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611" w:rsidRDefault="002C3611" w:rsidP="002C3611">
      <w:pPr>
        <w:pStyle w:val="Heading2"/>
      </w:pPr>
      <w:bookmarkStart w:id="0" w:name="_Toc292884808"/>
      <w:bookmarkStart w:id="1" w:name="OLE_LINK1"/>
      <w:bookmarkStart w:id="2" w:name="OLE_LINK2"/>
      <w:r w:rsidRPr="00FA600D">
        <w:t>Temporary Employment Contracts</w:t>
      </w:r>
      <w:bookmarkEnd w:id="0"/>
    </w:p>
    <w:p w:rsidR="002C3611" w:rsidRPr="00A92E51" w:rsidRDefault="002C3611" w:rsidP="002C3611">
      <w:pPr>
        <w:rPr>
          <w:rFonts w:cs="Times New Roman"/>
          <w:szCs w:val="28"/>
        </w:rPr>
      </w:pPr>
      <w:r w:rsidRPr="00A92E51">
        <w:rPr>
          <w:rFonts w:cs="Times New Roman"/>
          <w:szCs w:val="28"/>
        </w:rPr>
        <w:t xml:space="preserve">The University has a contract to provide temporary employment services.  The contract administrator is the Recruitment Manager in the Human Resource (HR) department.  The following </w:t>
      </w:r>
      <w:proofErr w:type="spellStart"/>
      <w:r w:rsidRPr="00A92E51">
        <w:rPr>
          <w:rFonts w:cs="Times New Roman"/>
          <w:szCs w:val="28"/>
        </w:rPr>
        <w:t>eVA</w:t>
      </w:r>
      <w:proofErr w:type="spellEnd"/>
      <w:r w:rsidRPr="00A92E51">
        <w:rPr>
          <w:rFonts w:cs="Times New Roman"/>
          <w:szCs w:val="28"/>
        </w:rPr>
        <w:t xml:space="preserve"> procedure is followed after:</w:t>
      </w:r>
    </w:p>
    <w:p w:rsidR="002C3611" w:rsidRPr="00A92E51" w:rsidRDefault="002C3611" w:rsidP="002C3611">
      <w:pPr>
        <w:rPr>
          <w:rFonts w:cs="Times New Roman"/>
          <w:szCs w:val="28"/>
        </w:rPr>
      </w:pPr>
    </w:p>
    <w:p w:rsidR="002C3611" w:rsidRPr="00A92E51" w:rsidRDefault="002C3611" w:rsidP="002C3611">
      <w:pPr>
        <w:pStyle w:val="ListParagraph"/>
        <w:numPr>
          <w:ilvl w:val="0"/>
          <w:numId w:val="1"/>
        </w:numPr>
        <w:rPr>
          <w:rFonts w:cs="Times New Roman"/>
          <w:szCs w:val="28"/>
        </w:rPr>
      </w:pPr>
      <w:r w:rsidRPr="00A92E51">
        <w:rPr>
          <w:rFonts w:cs="Times New Roman"/>
          <w:szCs w:val="28"/>
        </w:rPr>
        <w:t>A discussion with the HR department</w:t>
      </w:r>
    </w:p>
    <w:p w:rsidR="002C3611" w:rsidRPr="00A92E51" w:rsidRDefault="002C3611" w:rsidP="002C3611">
      <w:pPr>
        <w:pStyle w:val="ListParagraph"/>
        <w:numPr>
          <w:ilvl w:val="0"/>
          <w:numId w:val="1"/>
        </w:numPr>
        <w:rPr>
          <w:rFonts w:cs="Times New Roman"/>
          <w:szCs w:val="28"/>
        </w:rPr>
      </w:pPr>
      <w:r w:rsidRPr="00A92E51">
        <w:rPr>
          <w:rFonts w:cs="Times New Roman"/>
          <w:szCs w:val="28"/>
        </w:rPr>
        <w:t>Verification with budget on the expense (if needed)</w:t>
      </w:r>
    </w:p>
    <w:p w:rsidR="002C3611" w:rsidRPr="00A92E51" w:rsidRDefault="002C3611" w:rsidP="002C3611">
      <w:pPr>
        <w:pStyle w:val="ListParagraph"/>
        <w:numPr>
          <w:ilvl w:val="0"/>
          <w:numId w:val="1"/>
        </w:numPr>
        <w:rPr>
          <w:rFonts w:cs="Times New Roman"/>
          <w:szCs w:val="28"/>
        </w:rPr>
      </w:pPr>
      <w:r w:rsidRPr="00A92E51">
        <w:rPr>
          <w:rFonts w:cs="Times New Roman"/>
          <w:szCs w:val="28"/>
        </w:rPr>
        <w:t>A discussion with the supervisor to determine if overtime pay is expected</w:t>
      </w:r>
    </w:p>
    <w:p w:rsidR="002C3611" w:rsidRPr="00A92E51" w:rsidRDefault="002C3611" w:rsidP="002C3611">
      <w:pPr>
        <w:pStyle w:val="ListParagraph"/>
        <w:numPr>
          <w:ilvl w:val="0"/>
          <w:numId w:val="1"/>
        </w:numPr>
        <w:rPr>
          <w:rFonts w:cs="Times New Roman"/>
          <w:szCs w:val="28"/>
        </w:rPr>
      </w:pPr>
      <w:r w:rsidRPr="00A92E51">
        <w:rPr>
          <w:rFonts w:cs="Times New Roman"/>
          <w:szCs w:val="28"/>
        </w:rPr>
        <w:t>A completed Request for Temporary Personnel Form</w:t>
      </w:r>
    </w:p>
    <w:p w:rsidR="002C3611" w:rsidRPr="00A92E51" w:rsidRDefault="002C3611" w:rsidP="002C3611">
      <w:pPr>
        <w:pStyle w:val="ListParagraph"/>
        <w:ind w:left="1080"/>
        <w:rPr>
          <w:rFonts w:cs="Times New Roman"/>
          <w:szCs w:val="28"/>
        </w:rPr>
      </w:pPr>
    </w:p>
    <w:p w:rsidR="002C3611" w:rsidRPr="00A92E51" w:rsidRDefault="002C3611" w:rsidP="002C3611">
      <w:pPr>
        <w:rPr>
          <w:rFonts w:cs="Times New Roman"/>
          <w:szCs w:val="28"/>
        </w:rPr>
      </w:pPr>
      <w:r w:rsidRPr="00A92E51">
        <w:rPr>
          <w:rFonts w:cs="Times New Roman"/>
          <w:szCs w:val="28"/>
        </w:rPr>
        <w:t>Purchase Orders will probably be initiated by type of hire needed and length of term.  For instance, you may have one order for Office Workers for a 6 month term, and you may have a separate Purchase Order for Labor for the entire fiscal year.  Sample below show Office Personnel.</w:t>
      </w:r>
    </w:p>
    <w:p w:rsidR="002C3611" w:rsidRPr="00A92E51" w:rsidRDefault="002C3611" w:rsidP="002C3611">
      <w:pPr>
        <w:rPr>
          <w:rFonts w:cs="Times New Roman"/>
          <w:szCs w:val="28"/>
        </w:rPr>
      </w:pPr>
    </w:p>
    <w:p w:rsidR="002C3611" w:rsidRPr="00A92E51" w:rsidRDefault="002C3611" w:rsidP="002C3611">
      <w:pPr>
        <w:rPr>
          <w:rFonts w:cs="Times New Roman"/>
          <w:b/>
          <w:i/>
          <w:szCs w:val="28"/>
        </w:rPr>
      </w:pPr>
      <w:r w:rsidRPr="00A92E51">
        <w:rPr>
          <w:rFonts w:cs="Times New Roman"/>
          <w:szCs w:val="28"/>
        </w:rPr>
        <w:t xml:space="preserve"> Log into </w:t>
      </w:r>
      <w:proofErr w:type="spellStart"/>
      <w:r w:rsidRPr="00A92E51">
        <w:rPr>
          <w:rFonts w:cs="Times New Roman"/>
          <w:szCs w:val="28"/>
        </w:rPr>
        <w:t>eVA</w:t>
      </w:r>
      <w:proofErr w:type="spellEnd"/>
      <w:r w:rsidRPr="00A92E51">
        <w:rPr>
          <w:rFonts w:cs="Times New Roman"/>
          <w:szCs w:val="28"/>
        </w:rPr>
        <w:t xml:space="preserve"> and select </w:t>
      </w:r>
      <w:r w:rsidRPr="00A92E51">
        <w:rPr>
          <w:rFonts w:cs="Times New Roman"/>
          <w:b/>
          <w:i/>
          <w:szCs w:val="28"/>
        </w:rPr>
        <w:t>Shop Now</w:t>
      </w:r>
    </w:p>
    <w:p w:rsidR="002C3611" w:rsidRPr="006E118E" w:rsidRDefault="002C3611" w:rsidP="002C3611">
      <w:pPr>
        <w:rPr>
          <w:rFonts w:asciiTheme="minorHAnsi" w:hAnsiTheme="minorHAnsi"/>
        </w:rPr>
      </w:pPr>
    </w:p>
    <w:p w:rsidR="002C3611" w:rsidRPr="006E118E" w:rsidRDefault="002C3611" w:rsidP="002C3611">
      <w:proofErr w:type="gramStart"/>
      <w:r w:rsidRPr="006E118E">
        <w:t>Step 1.</w:t>
      </w:r>
      <w:proofErr w:type="gramEnd"/>
      <w:r w:rsidRPr="006E118E">
        <w:t xml:space="preserve">  </w:t>
      </w:r>
      <w:r>
        <w:t xml:space="preserve">On the </w:t>
      </w:r>
      <w:r w:rsidRPr="002C3611">
        <w:rPr>
          <w:i/>
        </w:rPr>
        <w:t>My Home</w:t>
      </w:r>
      <w:r>
        <w:t xml:space="preserve"> tab -Add Title.</w:t>
      </w:r>
    </w:p>
    <w:p w:rsidR="002C3611" w:rsidRPr="006E118E" w:rsidRDefault="002C3611" w:rsidP="002C3611">
      <w:pPr>
        <w:rPr>
          <w:rFonts w:asciiTheme="minorHAnsi" w:hAnsiTheme="minorHAnsi"/>
        </w:rPr>
      </w:pPr>
    </w:p>
    <w:p w:rsidR="002C3611" w:rsidRPr="00A92E51" w:rsidRDefault="002C3611" w:rsidP="002C3611">
      <w:pPr>
        <w:rPr>
          <w:rFonts w:cs="Times New Roman"/>
          <w:szCs w:val="28"/>
        </w:rPr>
      </w:pPr>
      <w:r w:rsidRPr="00A92E51">
        <w:rPr>
          <w:rFonts w:cs="Times New Roman"/>
          <w:i/>
          <w:szCs w:val="28"/>
        </w:rPr>
        <w:t>Title</w:t>
      </w:r>
      <w:r w:rsidRPr="00A92E51">
        <w:rPr>
          <w:rFonts w:cs="Times New Roman"/>
          <w:szCs w:val="28"/>
        </w:rPr>
        <w:t xml:space="preserve">:  Insert a title for easy identification in your folder that first states the name of the hiring department (Office of the President in the sample below), followed by a basic description of the type of temporary assistance requested.  </w:t>
      </w:r>
    </w:p>
    <w:p w:rsidR="002C3611" w:rsidRPr="00A92E51" w:rsidRDefault="002C3611" w:rsidP="002C3611">
      <w:pPr>
        <w:rPr>
          <w:rFonts w:cs="Times New Roman"/>
          <w:szCs w:val="28"/>
        </w:rPr>
      </w:pPr>
    </w:p>
    <w:p w:rsidR="002C3611" w:rsidRPr="00A92E51" w:rsidRDefault="002C3611" w:rsidP="002C3611">
      <w:pPr>
        <w:rPr>
          <w:rFonts w:cs="Times New Roman"/>
          <w:szCs w:val="28"/>
        </w:rPr>
      </w:pPr>
      <w:r w:rsidRPr="00A92E51">
        <w:rPr>
          <w:rFonts w:cs="Times New Roman"/>
          <w:szCs w:val="28"/>
        </w:rPr>
        <w:t xml:space="preserve"> </w:t>
      </w:r>
      <w:r w:rsidRPr="00A92E51">
        <w:rPr>
          <w:rFonts w:cs="Times New Roman"/>
          <w:i/>
          <w:szCs w:val="28"/>
        </w:rPr>
        <w:t>On Behalf Of</w:t>
      </w:r>
      <w:r w:rsidRPr="00A92E51">
        <w:rPr>
          <w:rFonts w:cs="Times New Roman"/>
          <w:szCs w:val="28"/>
        </w:rPr>
        <w:t xml:space="preserve">:  Change from your name to </w:t>
      </w:r>
      <w:r>
        <w:rPr>
          <w:rFonts w:cs="Times New Roman"/>
          <w:szCs w:val="28"/>
        </w:rPr>
        <w:t>Birriel, Marilyn. Marilyn</w:t>
      </w:r>
      <w:r w:rsidRPr="00A92E51">
        <w:rPr>
          <w:rFonts w:cs="Times New Roman"/>
          <w:szCs w:val="28"/>
        </w:rPr>
        <w:t xml:space="preserve">’s </w:t>
      </w:r>
      <w:proofErr w:type="spellStart"/>
      <w:r w:rsidRPr="00A92E51">
        <w:rPr>
          <w:rFonts w:cs="Times New Roman"/>
          <w:szCs w:val="28"/>
        </w:rPr>
        <w:t>PCard</w:t>
      </w:r>
      <w:proofErr w:type="spellEnd"/>
      <w:r w:rsidRPr="00A92E51">
        <w:rPr>
          <w:rFonts w:cs="Times New Roman"/>
          <w:szCs w:val="28"/>
        </w:rPr>
        <w:t xml:space="preserve"> and alias will show as seen below.</w:t>
      </w:r>
    </w:p>
    <w:p w:rsidR="002C3611" w:rsidRDefault="002C3611" w:rsidP="002C3611">
      <w:r w:rsidRPr="00471106">
        <w:rPr>
          <w:noProof/>
          <w:bdr w:val="single" w:sz="4" w:space="0" w:color="auto"/>
          <w:lang w:bidi="ar-SA"/>
        </w:rPr>
        <w:drawing>
          <wp:inline distT="0" distB="0" distL="0" distR="0">
            <wp:extent cx="3246762" cy="2739963"/>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3246762" cy="2739963"/>
                    </a:xfrm>
                    <a:prstGeom prst="rect">
                      <a:avLst/>
                    </a:prstGeom>
                    <a:noFill/>
                    <a:ln w="9525">
                      <a:noFill/>
                      <a:miter lim="800000"/>
                      <a:headEnd/>
                      <a:tailEnd/>
                    </a:ln>
                  </pic:spPr>
                </pic:pic>
              </a:graphicData>
            </a:graphic>
          </wp:inline>
        </w:drawing>
      </w:r>
    </w:p>
    <w:p w:rsidR="002C3611" w:rsidRDefault="002C3611" w:rsidP="002C3611">
      <w:pPr>
        <w:rPr>
          <w:noProof/>
        </w:rPr>
      </w:pPr>
      <w:r>
        <w:lastRenderedPageBreak/>
        <w:t xml:space="preserve"> On the bottom right of the form, select </w:t>
      </w:r>
      <w:r w:rsidRPr="0066253D">
        <w:rPr>
          <w:b/>
          <w:i/>
        </w:rPr>
        <w:t>Next</w:t>
      </w:r>
      <w:r>
        <w:t xml:space="preserve"> to move to Step 2.    </w:t>
      </w:r>
      <w:r>
        <w:rPr>
          <w:noProof/>
          <w:lang w:bidi="ar-SA"/>
        </w:rPr>
        <w:drawing>
          <wp:inline distT="0" distB="0" distL="0" distR="0">
            <wp:extent cx="704850" cy="381000"/>
            <wp:effectExtent l="19050" t="0" r="0" b="0"/>
            <wp:docPr id="3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704850" cy="381000"/>
                    </a:xfrm>
                    <a:prstGeom prst="rect">
                      <a:avLst/>
                    </a:prstGeom>
                    <a:noFill/>
                    <a:ln w="9525">
                      <a:noFill/>
                      <a:miter lim="800000"/>
                      <a:headEnd/>
                      <a:tailEnd/>
                    </a:ln>
                  </pic:spPr>
                </pic:pic>
              </a:graphicData>
            </a:graphic>
          </wp:inline>
        </w:drawing>
      </w:r>
      <w:r>
        <w:t xml:space="preserve"> </w:t>
      </w:r>
      <w:r w:rsidRPr="0066253D">
        <w:rPr>
          <w:noProof/>
        </w:rPr>
        <w:t xml:space="preserve"> </w:t>
      </w:r>
    </w:p>
    <w:p w:rsidR="002C3611" w:rsidRDefault="002C3611" w:rsidP="002C3611">
      <w:pPr>
        <w:rPr>
          <w:noProof/>
        </w:rPr>
      </w:pPr>
    </w:p>
    <w:p w:rsidR="002C3611" w:rsidRDefault="002C3611" w:rsidP="002C3611">
      <w:pPr>
        <w:rPr>
          <w:noProof/>
        </w:rPr>
      </w:pPr>
      <w:r w:rsidRPr="00A41076">
        <w:rPr>
          <w:noProof/>
        </w:rPr>
        <w:t>Step 2.  Add Items page</w:t>
      </w:r>
    </w:p>
    <w:p w:rsidR="002C3611" w:rsidRPr="009D470A" w:rsidRDefault="002C3611" w:rsidP="002C3611">
      <w:pPr>
        <w:rPr>
          <w:rFonts w:asciiTheme="majorHAnsi" w:hAnsiTheme="majorHAnsi"/>
          <w:noProof/>
          <w:color w:val="FF0000"/>
          <w:sz w:val="22"/>
          <w:szCs w:val="22"/>
        </w:rPr>
      </w:pPr>
      <w:r w:rsidRPr="009D470A">
        <w:rPr>
          <w:rFonts w:asciiTheme="majorHAnsi" w:hAnsiTheme="majorHAnsi"/>
          <w:noProof/>
          <w:color w:val="FF0000"/>
          <w:sz w:val="22"/>
          <w:szCs w:val="22"/>
        </w:rPr>
        <w:t>In this step, you will be adding at least two line items.  The first line item will be for the basic hourly rate.  The second li</w:t>
      </w:r>
      <w:r>
        <w:rPr>
          <w:rFonts w:asciiTheme="majorHAnsi" w:hAnsiTheme="majorHAnsi"/>
          <w:noProof/>
          <w:color w:val="FF0000"/>
          <w:sz w:val="22"/>
          <w:szCs w:val="22"/>
        </w:rPr>
        <w:t>ne item will reflect overtime</w:t>
      </w:r>
      <w:r w:rsidRPr="009D470A">
        <w:rPr>
          <w:rFonts w:asciiTheme="majorHAnsi" w:hAnsiTheme="majorHAnsi"/>
          <w:noProof/>
          <w:color w:val="FF0000"/>
          <w:sz w:val="22"/>
          <w:szCs w:val="22"/>
        </w:rPr>
        <w:t xml:space="preserve"> pay.</w:t>
      </w:r>
    </w:p>
    <w:p w:rsidR="002C3611" w:rsidRDefault="002C3611" w:rsidP="002C3611">
      <w:pPr>
        <w:rPr>
          <w:noProof/>
        </w:rPr>
      </w:pPr>
    </w:p>
    <w:p w:rsidR="002C3611" w:rsidRDefault="002C3611" w:rsidP="002C3611">
      <w:pPr>
        <w:rPr>
          <w:noProof/>
        </w:rPr>
      </w:pPr>
      <w:r>
        <w:rPr>
          <w:noProof/>
        </w:rPr>
        <w:t xml:space="preserve">Select </w:t>
      </w:r>
      <w:r w:rsidRPr="00155870">
        <w:rPr>
          <w:b/>
          <w:i/>
          <w:noProof/>
        </w:rPr>
        <w:t>Create Non-Catalog Item</w:t>
      </w:r>
      <w:r>
        <w:rPr>
          <w:noProof/>
        </w:rPr>
        <w:t>.</w:t>
      </w:r>
    </w:p>
    <w:p w:rsidR="002C3611" w:rsidRDefault="002C3611" w:rsidP="002C3611">
      <w:pPr>
        <w:rPr>
          <w:noProof/>
        </w:rPr>
      </w:pPr>
      <w:r>
        <w:rPr>
          <w:noProof/>
          <w:lang w:bidi="ar-SA"/>
        </w:rPr>
        <w:drawing>
          <wp:inline distT="0" distB="0" distL="0" distR="0">
            <wp:extent cx="2276475" cy="428625"/>
            <wp:effectExtent l="19050" t="0" r="9525" b="0"/>
            <wp:docPr id="3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2276475" cy="428625"/>
                    </a:xfrm>
                    <a:prstGeom prst="rect">
                      <a:avLst/>
                    </a:prstGeom>
                    <a:noFill/>
                    <a:ln w="9525">
                      <a:noFill/>
                      <a:miter lim="800000"/>
                      <a:headEnd/>
                      <a:tailEnd/>
                    </a:ln>
                  </pic:spPr>
                </pic:pic>
              </a:graphicData>
            </a:graphic>
          </wp:inline>
        </w:drawing>
      </w:r>
    </w:p>
    <w:p w:rsidR="002C3611" w:rsidRDefault="002C3611" w:rsidP="002C3611">
      <w:pPr>
        <w:rPr>
          <w:noProof/>
        </w:rPr>
      </w:pPr>
    </w:p>
    <w:p w:rsidR="002C3611" w:rsidRDefault="002C3611" w:rsidP="002C3611">
      <w:r>
        <w:t>Enter the following information within the fields:</w:t>
      </w:r>
    </w:p>
    <w:p w:rsidR="002C3611" w:rsidRDefault="002C3611" w:rsidP="002C3611"/>
    <w:p w:rsidR="002C3611" w:rsidRDefault="002C3611" w:rsidP="002C3611">
      <w:r w:rsidRPr="00CF4B6A">
        <w:rPr>
          <w:b/>
          <w:i/>
        </w:rPr>
        <w:t>Full Description</w:t>
      </w:r>
      <w:r>
        <w:t xml:space="preserve"> – the contract administrator will add to or change the information you provide in this field.  Add this basic description:</w:t>
      </w:r>
    </w:p>
    <w:p w:rsidR="002C3611" w:rsidRPr="008F6E64" w:rsidRDefault="002C3611" w:rsidP="002C3611">
      <w:pPr>
        <w:rPr>
          <w:b/>
          <w:i/>
        </w:rPr>
      </w:pPr>
      <w:r w:rsidRPr="008F6E64">
        <w:rPr>
          <w:b/>
          <w:i/>
        </w:rPr>
        <w:t>Temporary Personnel required for (insert name of position) services for the period of (insert time period</w:t>
      </w:r>
      <w:r w:rsidRPr="00195CB2">
        <w:t xml:space="preserve">.  You may use the full fiscal year, </w:t>
      </w:r>
      <w:r>
        <w:t xml:space="preserve">for the time frame, </w:t>
      </w:r>
      <w:r w:rsidRPr="00195CB2">
        <w:t>if desired</w:t>
      </w:r>
      <w:r w:rsidRPr="008F6E64">
        <w:rPr>
          <w:b/>
          <w:i/>
        </w:rPr>
        <w:t>.  Credit card is to be charged as services are rendered and approved, based on the weekly time card, per employee.</w:t>
      </w:r>
    </w:p>
    <w:p w:rsidR="002C3611" w:rsidRDefault="002C3611" w:rsidP="002C3611"/>
    <w:p w:rsidR="002C3611" w:rsidRDefault="002C3611" w:rsidP="002C3611">
      <w:r>
        <w:rPr>
          <w:b/>
        </w:rPr>
        <w:t>C</w:t>
      </w:r>
      <w:r w:rsidRPr="00CF4B6A">
        <w:rPr>
          <w:b/>
        </w:rPr>
        <w:t>ommodity Code</w:t>
      </w:r>
      <w:r>
        <w:t xml:space="preserve"> – Enter the NIGP code 96269 in the Field Name search (Temporary Personnel Services)</w:t>
      </w:r>
    </w:p>
    <w:p w:rsidR="002C3611" w:rsidRDefault="002C3611" w:rsidP="002C3611"/>
    <w:p w:rsidR="002C3611" w:rsidRDefault="002C3611" w:rsidP="002C3611">
      <w:r w:rsidRPr="00CF4B6A">
        <w:rPr>
          <w:b/>
          <w:i/>
        </w:rPr>
        <w:t xml:space="preserve">Supplier </w:t>
      </w:r>
      <w:r>
        <w:rPr>
          <w:b/>
          <w:i/>
        </w:rPr>
        <w:t>–</w:t>
      </w:r>
      <w:r w:rsidRPr="00CF4B6A">
        <w:rPr>
          <w:b/>
          <w:i/>
        </w:rPr>
        <w:t xml:space="preserve"> </w:t>
      </w:r>
      <w:r>
        <w:t>The contract administrator will change this field based on the vendor selected to supply the temporary service.   You may add Temporary Solutions, one of our current suppliers, as a placeholder.</w:t>
      </w:r>
    </w:p>
    <w:p w:rsidR="002C3611" w:rsidRDefault="002C3611" w:rsidP="002C3611"/>
    <w:p w:rsidR="002C3611" w:rsidRDefault="002C3611" w:rsidP="002C3611">
      <w:r w:rsidRPr="00F17369">
        <w:rPr>
          <w:b/>
          <w:i/>
        </w:rPr>
        <w:t>Contact</w:t>
      </w:r>
      <w:r>
        <w:rPr>
          <w:b/>
          <w:i/>
        </w:rPr>
        <w:t xml:space="preserve"> –</w:t>
      </w:r>
      <w:r>
        <w:t xml:space="preserve">The contact should default based on the Supplier. </w:t>
      </w:r>
    </w:p>
    <w:p w:rsidR="002C3611" w:rsidRDefault="002C3611" w:rsidP="002C3611"/>
    <w:p w:rsidR="002C3611" w:rsidRDefault="002C3611" w:rsidP="002C3611">
      <w:pPr>
        <w:rPr>
          <w:i/>
        </w:rPr>
      </w:pPr>
      <w:r>
        <w:rPr>
          <w:b/>
          <w:i/>
        </w:rPr>
        <w:t xml:space="preserve"> </w:t>
      </w:r>
      <w:r w:rsidRPr="00F17369">
        <w:rPr>
          <w:b/>
          <w:i/>
        </w:rPr>
        <w:t>Contract List</w:t>
      </w:r>
      <w:r>
        <w:rPr>
          <w:b/>
          <w:i/>
        </w:rPr>
        <w:t xml:space="preserve"> – </w:t>
      </w:r>
      <w:r>
        <w:t xml:space="preserve">From the drop down, select </w:t>
      </w:r>
      <w:r w:rsidRPr="00A402EE">
        <w:rPr>
          <w:i/>
        </w:rPr>
        <w:t>Item on contract but number not on list.</w:t>
      </w:r>
    </w:p>
    <w:p w:rsidR="002C3611" w:rsidRDefault="002C3611" w:rsidP="002C3611">
      <w:pPr>
        <w:rPr>
          <w:i/>
        </w:rPr>
      </w:pPr>
    </w:p>
    <w:p w:rsidR="002C3611" w:rsidRDefault="002C3611" w:rsidP="002C3611">
      <w:r w:rsidRPr="00A402EE">
        <w:rPr>
          <w:b/>
          <w:i/>
        </w:rPr>
        <w:t>Contract Number</w:t>
      </w:r>
      <w:r>
        <w:rPr>
          <w:i/>
        </w:rPr>
        <w:t xml:space="preserve"> – </w:t>
      </w:r>
      <w:r>
        <w:t>E</w:t>
      </w:r>
      <w:r w:rsidRPr="00A402EE">
        <w:t>nter 10-28.</w:t>
      </w:r>
    </w:p>
    <w:p w:rsidR="002C3611" w:rsidRDefault="002C3611" w:rsidP="002C3611"/>
    <w:p w:rsidR="002C3611" w:rsidRPr="006E118E" w:rsidRDefault="002C3611" w:rsidP="002C3611">
      <w:r w:rsidRPr="00A402EE">
        <w:rPr>
          <w:b/>
          <w:i/>
        </w:rPr>
        <w:t xml:space="preserve">Quantity </w:t>
      </w:r>
      <w:r>
        <w:rPr>
          <w:b/>
          <w:i/>
        </w:rPr>
        <w:t>–</w:t>
      </w:r>
      <w:r>
        <w:t xml:space="preserve"> Most personnel are paid by an hourly rate.  Insert the approximate number of hours you will need, based on the length of this contract.  This is an estimate only and can be easily changed.  </w:t>
      </w:r>
    </w:p>
    <w:p w:rsidR="002C3611" w:rsidRDefault="002C3611" w:rsidP="002C3611"/>
    <w:p w:rsidR="002C3611" w:rsidRDefault="002C3611" w:rsidP="002C3611">
      <w:r w:rsidRPr="00A402EE">
        <w:rPr>
          <w:b/>
          <w:i/>
        </w:rPr>
        <w:t>Unit of Measure</w:t>
      </w:r>
      <w:r>
        <w:t xml:space="preserve"> – Select </w:t>
      </w:r>
      <w:r w:rsidRPr="00A402EE">
        <w:rPr>
          <w:b/>
          <w:i/>
        </w:rPr>
        <w:t>hour</w:t>
      </w:r>
      <w:r>
        <w:rPr>
          <w:b/>
          <w:i/>
        </w:rPr>
        <w:t xml:space="preserve"> </w:t>
      </w:r>
      <w:r>
        <w:t xml:space="preserve">from the drop </w:t>
      </w:r>
      <w:proofErr w:type="gramStart"/>
      <w:r>
        <w:t>down .</w:t>
      </w:r>
      <w:proofErr w:type="gramEnd"/>
    </w:p>
    <w:p w:rsidR="002C3611" w:rsidRDefault="002C3611" w:rsidP="002C3611"/>
    <w:p w:rsidR="002C3611" w:rsidRPr="00A402EE" w:rsidRDefault="002C3611" w:rsidP="002C3611">
      <w:r w:rsidRPr="00A402EE">
        <w:rPr>
          <w:b/>
          <w:i/>
        </w:rPr>
        <w:lastRenderedPageBreak/>
        <w:t xml:space="preserve">Price </w:t>
      </w:r>
      <w:r>
        <w:rPr>
          <w:b/>
          <w:i/>
        </w:rPr>
        <w:t>–</w:t>
      </w:r>
      <w:r w:rsidRPr="00A402EE">
        <w:rPr>
          <w:b/>
          <w:i/>
        </w:rPr>
        <w:t xml:space="preserve"> </w:t>
      </w:r>
      <w:r>
        <w:t>Enter in $1.00.  The Contract Administrator will complete the cost per hour for you.  {Note- if you are responsible for budgeting. Temporary services are expensed from your Operating budget.}</w:t>
      </w:r>
    </w:p>
    <w:p w:rsidR="002C3611" w:rsidRPr="00A402EE" w:rsidRDefault="002C3611" w:rsidP="002C3611"/>
    <w:p w:rsidR="002C3611" w:rsidRDefault="002C3611" w:rsidP="002C3611">
      <w:pPr>
        <w:rPr>
          <w:rFonts w:asciiTheme="majorHAnsi" w:hAnsiTheme="majorHAnsi"/>
          <w:b/>
          <w:color w:val="365F91" w:themeColor="accent1" w:themeShade="BF"/>
        </w:rPr>
      </w:pPr>
      <w:r w:rsidRPr="00471106">
        <w:rPr>
          <w:rFonts w:asciiTheme="majorHAnsi" w:hAnsiTheme="majorHAnsi"/>
          <w:b/>
          <w:noProof/>
          <w:color w:val="365F91" w:themeColor="accent1" w:themeShade="BF"/>
          <w:bdr w:val="single" w:sz="4" w:space="0" w:color="auto"/>
          <w:lang w:bidi="ar-SA"/>
        </w:rPr>
        <w:drawing>
          <wp:inline distT="0" distB="0" distL="0" distR="0">
            <wp:extent cx="6400800" cy="2057400"/>
            <wp:effectExtent l="19050" t="0" r="0" b="0"/>
            <wp:docPr id="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6400800" cy="2057400"/>
                    </a:xfrm>
                    <a:prstGeom prst="rect">
                      <a:avLst/>
                    </a:prstGeom>
                    <a:noFill/>
                    <a:ln w="9525">
                      <a:noFill/>
                      <a:miter lim="800000"/>
                      <a:headEnd/>
                      <a:tailEnd/>
                    </a:ln>
                  </pic:spPr>
                </pic:pic>
              </a:graphicData>
            </a:graphic>
          </wp:inline>
        </w:drawing>
      </w:r>
    </w:p>
    <w:p w:rsidR="002C3611" w:rsidRDefault="002C3611" w:rsidP="002C3611">
      <w:pPr>
        <w:rPr>
          <w:rFonts w:asciiTheme="majorHAnsi" w:hAnsiTheme="majorHAnsi"/>
          <w:b/>
          <w:color w:val="365F91" w:themeColor="accent1" w:themeShade="BF"/>
        </w:rPr>
      </w:pPr>
    </w:p>
    <w:p w:rsidR="002C3611" w:rsidRDefault="002C3611" w:rsidP="002C3611">
      <w:r w:rsidRPr="00A402EE">
        <w:t>When complete</w:t>
      </w:r>
      <w:r>
        <w:t xml:space="preserve">, select </w:t>
      </w:r>
      <w:r w:rsidRPr="00794C4C">
        <w:rPr>
          <w:b/>
          <w:i/>
        </w:rPr>
        <w:t>Update Total</w:t>
      </w:r>
      <w:r>
        <w:t xml:space="preserve"> &gt; </w:t>
      </w:r>
      <w:r w:rsidRPr="00794C4C">
        <w:rPr>
          <w:b/>
          <w:i/>
        </w:rPr>
        <w:t>OK</w:t>
      </w:r>
      <w:r>
        <w:t xml:space="preserve"> and </w:t>
      </w:r>
      <w:proofErr w:type="gramStart"/>
      <w:r>
        <w:t xml:space="preserve">then </w:t>
      </w:r>
      <w:proofErr w:type="gramEnd"/>
      <w:r>
        <w:rPr>
          <w:noProof/>
          <w:lang w:bidi="ar-SA"/>
        </w:rPr>
        <w:drawing>
          <wp:inline distT="0" distB="0" distL="0" distR="0">
            <wp:extent cx="733425" cy="266700"/>
            <wp:effectExtent l="19050" t="0" r="9525" b="0"/>
            <wp:docPr id="3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733425" cy="266700"/>
                    </a:xfrm>
                    <a:prstGeom prst="rect">
                      <a:avLst/>
                    </a:prstGeom>
                    <a:noFill/>
                    <a:ln w="9525">
                      <a:noFill/>
                      <a:miter lim="800000"/>
                      <a:headEnd/>
                      <a:tailEnd/>
                    </a:ln>
                  </pic:spPr>
                </pic:pic>
              </a:graphicData>
            </a:graphic>
          </wp:inline>
        </w:drawing>
      </w:r>
      <w:r>
        <w:t>.</w:t>
      </w:r>
    </w:p>
    <w:p w:rsidR="002C3611" w:rsidRDefault="002C3611" w:rsidP="002C3611">
      <w:pPr>
        <w:rPr>
          <w:rFonts w:asciiTheme="majorHAnsi" w:hAnsiTheme="majorHAnsi"/>
          <w:b/>
          <w:color w:val="365F91" w:themeColor="accent1" w:themeShade="BF"/>
        </w:rPr>
      </w:pPr>
    </w:p>
    <w:p w:rsidR="002C3611" w:rsidRPr="007A698E" w:rsidRDefault="002C3611" w:rsidP="002C3611">
      <w:pPr>
        <w:rPr>
          <w:rFonts w:asciiTheme="minorHAnsi" w:hAnsiTheme="minorHAnsi"/>
          <w:color w:val="365F91" w:themeColor="accent1" w:themeShade="BF"/>
          <w:sz w:val="22"/>
          <w:szCs w:val="22"/>
        </w:rPr>
      </w:pPr>
      <w:r w:rsidRPr="007A698E">
        <w:rPr>
          <w:rFonts w:asciiTheme="minorHAnsi" w:hAnsiTheme="minorHAnsi"/>
          <w:b/>
          <w:sz w:val="22"/>
          <w:szCs w:val="22"/>
        </w:rPr>
        <w:t>Note: Temporary employees with pay differentials (</w:t>
      </w:r>
      <w:proofErr w:type="spellStart"/>
      <w:r w:rsidRPr="007A698E">
        <w:rPr>
          <w:rFonts w:asciiTheme="minorHAnsi" w:hAnsiTheme="minorHAnsi"/>
          <w:b/>
          <w:sz w:val="22"/>
          <w:szCs w:val="22"/>
        </w:rPr>
        <w:t>ie</w:t>
      </w:r>
      <w:proofErr w:type="spellEnd"/>
      <w:r w:rsidRPr="007A698E">
        <w:rPr>
          <w:rFonts w:asciiTheme="minorHAnsi" w:hAnsiTheme="minorHAnsi"/>
          <w:b/>
          <w:sz w:val="22"/>
          <w:szCs w:val="22"/>
        </w:rPr>
        <w:t xml:space="preserve"> shift work), or those with differing pay rates; may require separate line items</w:t>
      </w:r>
      <w:r>
        <w:rPr>
          <w:rFonts w:asciiTheme="minorHAnsi" w:hAnsiTheme="minorHAnsi"/>
          <w:b/>
          <w:sz w:val="22"/>
          <w:szCs w:val="22"/>
        </w:rPr>
        <w:t xml:space="preserve"> on the purchase order</w:t>
      </w:r>
      <w:r w:rsidRPr="007A698E">
        <w:rPr>
          <w:rFonts w:asciiTheme="minorHAnsi" w:hAnsiTheme="minorHAnsi"/>
          <w:b/>
          <w:sz w:val="22"/>
          <w:szCs w:val="22"/>
        </w:rPr>
        <w:t>.</w:t>
      </w:r>
      <w:r w:rsidRPr="007A698E">
        <w:rPr>
          <w:rFonts w:asciiTheme="minorHAnsi" w:hAnsiTheme="minorHAnsi"/>
          <w:sz w:val="22"/>
          <w:szCs w:val="22"/>
        </w:rPr>
        <w:t xml:space="preserve">  If unsure, talk to HR to help det</w:t>
      </w:r>
      <w:r>
        <w:rPr>
          <w:rFonts w:asciiTheme="minorHAnsi" w:hAnsiTheme="minorHAnsi"/>
          <w:sz w:val="22"/>
          <w:szCs w:val="22"/>
        </w:rPr>
        <w:t>ermine the best tracking method</w:t>
      </w:r>
      <w:r w:rsidRPr="007A698E">
        <w:rPr>
          <w:rFonts w:asciiTheme="minorHAnsi" w:hAnsiTheme="minorHAnsi"/>
          <w:sz w:val="22"/>
          <w:szCs w:val="22"/>
        </w:rPr>
        <w:t xml:space="preserve"> for your department.</w:t>
      </w:r>
    </w:p>
    <w:p w:rsidR="002C3611" w:rsidRDefault="002C3611" w:rsidP="002C3611">
      <w:pPr>
        <w:rPr>
          <w:rFonts w:asciiTheme="majorHAnsi" w:hAnsiTheme="majorHAnsi"/>
          <w:b/>
          <w:color w:val="365F91" w:themeColor="accent1" w:themeShade="BF"/>
          <w:sz w:val="22"/>
          <w:szCs w:val="22"/>
        </w:rPr>
      </w:pPr>
    </w:p>
    <w:p w:rsidR="002C3611" w:rsidRDefault="002C3611" w:rsidP="002C3611">
      <w:proofErr w:type="gramStart"/>
      <w:r>
        <w:t>Step 3.</w:t>
      </w:r>
      <w:proofErr w:type="gramEnd"/>
      <w:r>
        <w:t xml:space="preserve">  Add Accounting Details, Line 2 for Overtime pay, and attach the HR form.</w:t>
      </w:r>
    </w:p>
    <w:p w:rsidR="002C3611" w:rsidRDefault="002C3611" w:rsidP="002C3611"/>
    <w:p w:rsidR="002C3611" w:rsidRDefault="002C3611" w:rsidP="002C3611">
      <w:pPr>
        <w:rPr>
          <w:rFonts w:asciiTheme="majorHAnsi" w:hAnsiTheme="majorHAnsi"/>
          <w:b/>
          <w:color w:val="365F91" w:themeColor="accent1" w:themeShade="BF"/>
        </w:rPr>
      </w:pPr>
      <w:r>
        <w:t xml:space="preserve">Select Edit from line one and scroll to the middle of the page to the </w:t>
      </w:r>
      <w:r w:rsidRPr="00DB604F">
        <w:rPr>
          <w:i/>
        </w:rPr>
        <w:t>Accounting by Line Item</w:t>
      </w:r>
      <w:r>
        <w:t xml:space="preserve"> fields.</w:t>
      </w:r>
    </w:p>
    <w:p w:rsidR="002C3611" w:rsidRPr="004100AF" w:rsidRDefault="002C3611" w:rsidP="002C3611"/>
    <w:p w:rsidR="002C3611" w:rsidRDefault="002C3611" w:rsidP="002C3611">
      <w:pPr>
        <w:rPr>
          <w:rFonts w:asciiTheme="majorHAnsi" w:hAnsiTheme="majorHAnsi"/>
          <w:b/>
          <w:color w:val="365F91" w:themeColor="accent1" w:themeShade="BF"/>
        </w:rPr>
      </w:pPr>
      <w:r w:rsidRPr="00DB604F">
        <w:rPr>
          <w:rFonts w:asciiTheme="majorHAnsi" w:hAnsiTheme="majorHAnsi"/>
          <w:b/>
          <w:noProof/>
          <w:color w:val="365F91" w:themeColor="accent1" w:themeShade="BF"/>
          <w:bdr w:val="single" w:sz="4" w:space="0" w:color="auto"/>
          <w:lang w:bidi="ar-SA"/>
        </w:rPr>
        <w:lastRenderedPageBreak/>
        <w:drawing>
          <wp:inline distT="0" distB="0" distL="0" distR="0">
            <wp:extent cx="3527619" cy="3306667"/>
            <wp:effectExtent l="19050" t="0" r="0" b="0"/>
            <wp:docPr id="3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3527619" cy="3306667"/>
                    </a:xfrm>
                    <a:prstGeom prst="rect">
                      <a:avLst/>
                    </a:prstGeom>
                    <a:noFill/>
                    <a:ln w="9525">
                      <a:noFill/>
                      <a:miter lim="800000"/>
                      <a:headEnd/>
                      <a:tailEnd/>
                    </a:ln>
                  </pic:spPr>
                </pic:pic>
              </a:graphicData>
            </a:graphic>
          </wp:inline>
        </w:drawing>
      </w:r>
    </w:p>
    <w:p w:rsidR="002C3611" w:rsidRDefault="002C3611" w:rsidP="002C3611">
      <w:pPr>
        <w:rPr>
          <w:rFonts w:asciiTheme="majorHAnsi" w:hAnsiTheme="majorHAnsi"/>
          <w:b/>
          <w:color w:val="365F91" w:themeColor="accent1" w:themeShade="BF"/>
        </w:rPr>
      </w:pPr>
      <w:r>
        <w:rPr>
          <w:rFonts w:asciiTheme="majorHAnsi" w:hAnsiTheme="majorHAnsi"/>
          <w:b/>
          <w:noProof/>
          <w:color w:val="365F91" w:themeColor="accent1" w:themeShade="BF"/>
          <w:lang w:bidi="ar-SA"/>
        </w:rPr>
        <w:drawing>
          <wp:anchor distT="0" distB="0" distL="114300" distR="114300" simplePos="0" relativeHeight="251660288" behindDoc="0" locked="0" layoutInCell="1" allowOverlap="1">
            <wp:simplePos x="0" y="0"/>
            <wp:positionH relativeFrom="column">
              <wp:posOffset>247650</wp:posOffset>
            </wp:positionH>
            <wp:positionV relativeFrom="paragraph">
              <wp:posOffset>76200</wp:posOffset>
            </wp:positionV>
            <wp:extent cx="2752725" cy="2028825"/>
            <wp:effectExtent l="19050" t="0" r="9525" b="0"/>
            <wp:wrapSquare wrapText="bothSides"/>
            <wp:docPr id="3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2752725" cy="2028825"/>
                    </a:xfrm>
                    <a:prstGeom prst="rect">
                      <a:avLst/>
                    </a:prstGeom>
                    <a:noFill/>
                    <a:ln w="9525">
                      <a:noFill/>
                      <a:miter lim="800000"/>
                      <a:headEnd/>
                      <a:tailEnd/>
                    </a:ln>
                  </pic:spPr>
                </pic:pic>
              </a:graphicData>
            </a:graphic>
          </wp:anchor>
        </w:drawing>
      </w:r>
    </w:p>
    <w:p w:rsidR="002C3611" w:rsidRDefault="002C3611" w:rsidP="002C3611">
      <w:pPr>
        <w:rPr>
          <w:rFonts w:asciiTheme="majorHAnsi" w:hAnsiTheme="majorHAnsi"/>
          <w:b/>
          <w:color w:val="365F91" w:themeColor="accent1" w:themeShade="BF"/>
        </w:rPr>
      </w:pPr>
      <w:r w:rsidRPr="004100AF">
        <w:rPr>
          <w:rFonts w:asciiTheme="majorHAnsi" w:hAnsiTheme="majorHAnsi"/>
          <w:b/>
          <w:color w:val="365F91" w:themeColor="accent1" w:themeShade="BF"/>
        </w:rPr>
        <w:t xml:space="preserve">  </w:t>
      </w:r>
    </w:p>
    <w:p w:rsidR="002C3611" w:rsidRPr="00925696" w:rsidRDefault="002C3611" w:rsidP="002C3611">
      <w:r w:rsidRPr="004100AF">
        <w:t xml:space="preserve">Enter the </w:t>
      </w:r>
      <w:r>
        <w:t xml:space="preserve">FOAP information for this service.  The account code </w:t>
      </w:r>
      <w:r w:rsidRPr="00195CB2">
        <w:rPr>
          <w:b/>
          <w:u w:val="single"/>
        </w:rPr>
        <w:t>71268T</w:t>
      </w:r>
      <w:r>
        <w:t xml:space="preserve"> is specifically used for Temporary employment services.  Note:  Temporary Services are charged to your departmental Fund, Org., and Program code.  </w:t>
      </w:r>
    </w:p>
    <w:p w:rsidR="002C3611" w:rsidRDefault="002C3611" w:rsidP="002C3611"/>
    <w:p w:rsidR="002C3611" w:rsidRDefault="002C3611" w:rsidP="002C3611">
      <w:r>
        <w:t>Leave the Location field blank.</w:t>
      </w:r>
    </w:p>
    <w:p w:rsidR="002C3611" w:rsidRDefault="002C3611" w:rsidP="002C3611"/>
    <w:p w:rsidR="002C3611" w:rsidRDefault="002C3611" w:rsidP="002C3611"/>
    <w:p w:rsidR="002C3611" w:rsidRDefault="002C3611" w:rsidP="002C3611"/>
    <w:p w:rsidR="002C3611" w:rsidRPr="00925696" w:rsidRDefault="002C3611" w:rsidP="002C3611">
      <w:pPr>
        <w:ind w:left="0"/>
      </w:pPr>
      <w:r>
        <w:t>Scroll down to the end of the page.  {Purchase Order Shipping and Comments sections are handled on the next form}</w:t>
      </w:r>
    </w:p>
    <w:p w:rsidR="002C3611" w:rsidRDefault="002C3611" w:rsidP="002C3611">
      <w:pPr>
        <w:rPr>
          <w:rFonts w:asciiTheme="majorHAnsi" w:hAnsiTheme="majorHAnsi"/>
          <w:b/>
          <w:color w:val="365F91" w:themeColor="accent1" w:themeShade="BF"/>
        </w:rPr>
      </w:pPr>
    </w:p>
    <w:p w:rsidR="002C3611" w:rsidRDefault="002C3611" w:rsidP="002C3611">
      <w:pPr>
        <w:rPr>
          <w:rFonts w:asciiTheme="majorHAnsi" w:hAnsiTheme="majorHAnsi"/>
        </w:rPr>
      </w:pPr>
      <w:r>
        <w:rPr>
          <w:rFonts w:asciiTheme="majorHAnsi" w:hAnsiTheme="majorHAnsi"/>
        </w:rPr>
        <w:t>Select OK</w:t>
      </w:r>
      <w:r>
        <w:rPr>
          <w:rFonts w:asciiTheme="majorHAnsi" w:hAnsiTheme="majorHAnsi"/>
          <w:noProof/>
          <w:lang w:bidi="ar-SA"/>
        </w:rPr>
        <w:drawing>
          <wp:inline distT="0" distB="0" distL="0" distR="0">
            <wp:extent cx="447675" cy="266700"/>
            <wp:effectExtent l="19050" t="0" r="952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47675" cy="266700"/>
                    </a:xfrm>
                    <a:prstGeom prst="rect">
                      <a:avLst/>
                    </a:prstGeom>
                    <a:noFill/>
                    <a:ln w="9525">
                      <a:noFill/>
                      <a:miter lim="800000"/>
                      <a:headEnd/>
                      <a:tailEnd/>
                    </a:ln>
                  </pic:spPr>
                </pic:pic>
              </a:graphicData>
            </a:graphic>
          </wp:inline>
        </w:drawing>
      </w:r>
      <w:r>
        <w:rPr>
          <w:rFonts w:asciiTheme="majorHAnsi" w:hAnsiTheme="majorHAnsi"/>
        </w:rPr>
        <w:t xml:space="preserve"> to return to the Summary tab.</w:t>
      </w:r>
    </w:p>
    <w:p w:rsidR="002C3611" w:rsidRDefault="002C3611" w:rsidP="002C3611">
      <w:pPr>
        <w:rPr>
          <w:rFonts w:asciiTheme="majorHAnsi" w:hAnsiTheme="majorHAnsi"/>
        </w:rPr>
      </w:pPr>
    </w:p>
    <w:p w:rsidR="002C3611" w:rsidRDefault="002C3611" w:rsidP="002C3611">
      <w:r>
        <w:t xml:space="preserve"> </w:t>
      </w:r>
    </w:p>
    <w:p w:rsidR="002C3611" w:rsidRDefault="002C3611" w:rsidP="002C3611">
      <w:pPr>
        <w:rPr>
          <w:rFonts w:asciiTheme="minorHAnsi" w:hAnsiTheme="minorHAnsi"/>
        </w:rPr>
      </w:pPr>
      <w:proofErr w:type="gramStart"/>
      <w:r w:rsidRPr="00875564">
        <w:rPr>
          <w:rFonts w:asciiTheme="minorHAnsi" w:hAnsiTheme="minorHAnsi"/>
        </w:rPr>
        <w:t>Using the Copy function, copy line 1 to line 2.</w:t>
      </w:r>
      <w:proofErr w:type="gramEnd"/>
      <w:r w:rsidRPr="00875564">
        <w:rPr>
          <w:rFonts w:asciiTheme="minorHAnsi" w:hAnsiTheme="minorHAnsi"/>
        </w:rPr>
        <w:t xml:space="preserve">  </w:t>
      </w:r>
    </w:p>
    <w:p w:rsidR="002C3611" w:rsidRDefault="002573E1" w:rsidP="002C3611">
      <w:pPr>
        <w:rPr>
          <w:rFonts w:asciiTheme="minorHAnsi" w:hAnsiTheme="minorHAnsi"/>
        </w:rPr>
      </w:pPr>
      <w:r>
        <w:rPr>
          <w:rFonts w:asciiTheme="minorHAnsi" w:hAnsiTheme="minorHAnsi"/>
          <w:noProof/>
          <w:lang w:bidi="ar-SA"/>
        </w:rPr>
        <w:lastRenderedPageBrea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26" type="#_x0000_t103" style="position:absolute;left:0;text-align:left;margin-left:242.25pt;margin-top:30.35pt;width:57.75pt;height:95.65pt;z-index:251661312"/>
        </w:pict>
      </w:r>
      <w:r w:rsidR="002C3611">
        <w:rPr>
          <w:rFonts w:asciiTheme="minorHAnsi" w:hAnsiTheme="minorHAnsi"/>
          <w:noProof/>
          <w:lang w:bidi="ar-SA"/>
        </w:rPr>
        <w:drawing>
          <wp:inline distT="0" distB="0" distL="0" distR="0">
            <wp:extent cx="2571750" cy="1571625"/>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571750" cy="1571625"/>
                    </a:xfrm>
                    <a:prstGeom prst="rect">
                      <a:avLst/>
                    </a:prstGeom>
                    <a:noFill/>
                    <a:ln w="9525">
                      <a:noFill/>
                      <a:miter lim="800000"/>
                      <a:headEnd/>
                      <a:tailEnd/>
                    </a:ln>
                  </pic:spPr>
                </pic:pic>
              </a:graphicData>
            </a:graphic>
          </wp:inline>
        </w:drawing>
      </w:r>
    </w:p>
    <w:p w:rsidR="002C3611" w:rsidRDefault="002C3611" w:rsidP="002C3611">
      <w:pPr>
        <w:rPr>
          <w:rFonts w:asciiTheme="minorHAnsi" w:hAnsiTheme="minorHAnsi"/>
        </w:rPr>
      </w:pPr>
      <w:r>
        <w:rPr>
          <w:rFonts w:asciiTheme="minorHAnsi" w:hAnsiTheme="minorHAnsi"/>
          <w:noProof/>
          <w:lang w:bidi="ar-SA"/>
        </w:rPr>
        <w:drawing>
          <wp:anchor distT="0" distB="0" distL="114300" distR="114300" simplePos="0" relativeHeight="251662336" behindDoc="0" locked="0" layoutInCell="1" allowOverlap="1">
            <wp:simplePos x="0" y="0"/>
            <wp:positionH relativeFrom="column">
              <wp:posOffset>247650</wp:posOffset>
            </wp:positionH>
            <wp:positionV relativeFrom="paragraph">
              <wp:posOffset>4445</wp:posOffset>
            </wp:positionV>
            <wp:extent cx="3057525" cy="1495425"/>
            <wp:effectExtent l="19050" t="0" r="9525" b="0"/>
            <wp:wrapSquare wrapText="bothSides"/>
            <wp:docPr id="6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3057525" cy="1495425"/>
                    </a:xfrm>
                    <a:prstGeom prst="rect">
                      <a:avLst/>
                    </a:prstGeom>
                    <a:noFill/>
                    <a:ln w="9525">
                      <a:noFill/>
                      <a:miter lim="800000"/>
                      <a:headEnd/>
                      <a:tailEnd/>
                    </a:ln>
                  </pic:spPr>
                </pic:pic>
              </a:graphicData>
            </a:graphic>
          </wp:anchor>
        </w:drawing>
      </w:r>
    </w:p>
    <w:p w:rsidR="002C3611" w:rsidRDefault="002C3611" w:rsidP="002C3611">
      <w:pPr>
        <w:rPr>
          <w:rFonts w:asciiTheme="minorHAnsi" w:hAnsiTheme="minorHAnsi"/>
        </w:rPr>
      </w:pPr>
    </w:p>
    <w:p w:rsidR="002C3611" w:rsidRDefault="002C3611" w:rsidP="002C3611">
      <w:pPr>
        <w:rPr>
          <w:rFonts w:asciiTheme="minorHAnsi" w:hAnsiTheme="minorHAnsi"/>
        </w:rPr>
      </w:pPr>
    </w:p>
    <w:p w:rsidR="002C3611" w:rsidRDefault="002C3611" w:rsidP="002C3611">
      <w:pPr>
        <w:rPr>
          <w:rFonts w:asciiTheme="minorHAnsi" w:hAnsiTheme="minorHAnsi"/>
        </w:rPr>
      </w:pPr>
      <w:r>
        <w:rPr>
          <w:rFonts w:asciiTheme="minorHAnsi" w:hAnsiTheme="minorHAnsi"/>
        </w:rPr>
        <w:t xml:space="preserve">On line 2, select the </w:t>
      </w:r>
      <w:r w:rsidRPr="001E0914">
        <w:rPr>
          <w:rFonts w:asciiTheme="minorHAnsi" w:hAnsiTheme="minorHAnsi"/>
          <w:i/>
        </w:rPr>
        <w:t>Edit</w:t>
      </w:r>
      <w:r>
        <w:rPr>
          <w:rFonts w:asciiTheme="minorHAnsi" w:hAnsiTheme="minorHAnsi"/>
        </w:rPr>
        <w:t xml:space="preserve"> button to change the line description to read “Overtime Pay”.</w:t>
      </w:r>
    </w:p>
    <w:p w:rsidR="002C3611" w:rsidRPr="00A92E51" w:rsidRDefault="002C3611" w:rsidP="002C3611">
      <w:pPr>
        <w:rPr>
          <w:rFonts w:cs="Times New Roman"/>
          <w:szCs w:val="28"/>
        </w:rPr>
      </w:pPr>
    </w:p>
    <w:p w:rsidR="002C3611" w:rsidRDefault="002C3611" w:rsidP="002C3611">
      <w:pPr>
        <w:rPr>
          <w:rFonts w:cs="Times New Roman"/>
          <w:szCs w:val="28"/>
        </w:rPr>
      </w:pPr>
    </w:p>
    <w:p w:rsidR="002C3611" w:rsidRPr="00A92E51" w:rsidRDefault="002C3611" w:rsidP="002C3611">
      <w:pPr>
        <w:rPr>
          <w:rFonts w:cs="Times New Roman"/>
          <w:szCs w:val="28"/>
        </w:rPr>
      </w:pPr>
      <w:r w:rsidRPr="00A92E51">
        <w:rPr>
          <w:rFonts w:cs="Times New Roman"/>
          <w:szCs w:val="28"/>
        </w:rPr>
        <w:t xml:space="preserve">If you are not expecting to pay Overtime (which will be more than the basic rate per hour), Make a note in the description that overtime pay must be approved in advance. The </w:t>
      </w:r>
      <w:r w:rsidRPr="00A92E51">
        <w:rPr>
          <w:rFonts w:cs="Times New Roman"/>
          <w:i/>
          <w:szCs w:val="28"/>
        </w:rPr>
        <w:t>Price</w:t>
      </w:r>
      <w:r w:rsidRPr="00A92E51">
        <w:rPr>
          <w:rFonts w:cs="Times New Roman"/>
          <w:szCs w:val="28"/>
        </w:rPr>
        <w:t xml:space="preserve"> will be zero.</w:t>
      </w:r>
    </w:p>
    <w:p w:rsidR="002C3611" w:rsidRDefault="002C3611" w:rsidP="002C3611">
      <w:pPr>
        <w:rPr>
          <w:rFonts w:asciiTheme="minorHAnsi" w:hAnsiTheme="minorHAnsi"/>
        </w:rPr>
      </w:pPr>
    </w:p>
    <w:p w:rsidR="002C3611" w:rsidRDefault="002C3611" w:rsidP="002C3611">
      <w:pPr>
        <w:rPr>
          <w:rFonts w:asciiTheme="minorHAnsi" w:hAnsiTheme="minorHAnsi"/>
        </w:rPr>
      </w:pPr>
      <w:r w:rsidRPr="00D65576">
        <w:rPr>
          <w:rFonts w:asciiTheme="minorHAnsi" w:hAnsiTheme="minorHAnsi"/>
          <w:noProof/>
          <w:bdr w:val="single" w:sz="4" w:space="0" w:color="auto"/>
          <w:lang w:bidi="ar-SA"/>
        </w:rPr>
        <w:drawing>
          <wp:inline distT="0" distB="0" distL="0" distR="0">
            <wp:extent cx="5029200" cy="1219200"/>
            <wp:effectExtent l="19050" t="0" r="0" b="0"/>
            <wp:docPr id="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5029200" cy="1219200"/>
                    </a:xfrm>
                    <a:prstGeom prst="rect">
                      <a:avLst/>
                    </a:prstGeom>
                    <a:noFill/>
                    <a:ln w="9525">
                      <a:noFill/>
                      <a:miter lim="800000"/>
                      <a:headEnd/>
                      <a:tailEnd/>
                    </a:ln>
                  </pic:spPr>
                </pic:pic>
              </a:graphicData>
            </a:graphic>
          </wp:inline>
        </w:drawing>
      </w:r>
    </w:p>
    <w:p w:rsidR="002C3611" w:rsidRDefault="002C3611" w:rsidP="002C3611">
      <w:pPr>
        <w:rPr>
          <w:rFonts w:asciiTheme="minorHAnsi" w:hAnsiTheme="minorHAnsi"/>
        </w:rPr>
      </w:pPr>
    </w:p>
    <w:p w:rsidR="002C3611" w:rsidRPr="00A92E51" w:rsidRDefault="002C3611" w:rsidP="002C3611">
      <w:pPr>
        <w:rPr>
          <w:rFonts w:cs="Times New Roman"/>
          <w:szCs w:val="28"/>
        </w:rPr>
      </w:pPr>
      <w:r w:rsidRPr="00A92E51">
        <w:rPr>
          <w:rFonts w:cs="Times New Roman"/>
          <w:szCs w:val="28"/>
        </w:rPr>
        <w:t>If you are expecting overtime, estimate the number of hours.  HR will insert the rate for you.</w:t>
      </w:r>
    </w:p>
    <w:p w:rsidR="002C3611" w:rsidRDefault="002C3611" w:rsidP="002C3611">
      <w:pPr>
        <w:rPr>
          <w:rFonts w:asciiTheme="minorHAnsi" w:hAnsiTheme="minorHAnsi"/>
        </w:rPr>
      </w:pPr>
    </w:p>
    <w:p w:rsidR="002C3611" w:rsidRDefault="002C3611" w:rsidP="002C3611">
      <w:pPr>
        <w:rPr>
          <w:rFonts w:asciiTheme="majorHAnsi" w:hAnsiTheme="majorHAnsi"/>
        </w:rPr>
      </w:pPr>
      <w:r w:rsidRPr="00A92E51">
        <w:rPr>
          <w:rFonts w:cs="Times New Roman"/>
          <w:szCs w:val="28"/>
        </w:rPr>
        <w:t xml:space="preserve">Select OK </w:t>
      </w:r>
      <w:r>
        <w:rPr>
          <w:rFonts w:cs="Times New Roman"/>
          <w:szCs w:val="28"/>
        </w:rPr>
        <w:t>to return to the Summary Tab.</w:t>
      </w:r>
    </w:p>
    <w:p w:rsidR="002C3611" w:rsidRPr="00875564" w:rsidRDefault="002C3611" w:rsidP="002C3611">
      <w:pPr>
        <w:rPr>
          <w:rFonts w:asciiTheme="minorHAnsi" w:hAnsiTheme="minorHAnsi"/>
        </w:rPr>
      </w:pPr>
    </w:p>
    <w:p w:rsidR="002C3611" w:rsidRDefault="002C3611" w:rsidP="002C3611">
      <w:pPr>
        <w:rPr>
          <w:rFonts w:asciiTheme="majorHAnsi" w:hAnsiTheme="majorHAnsi"/>
        </w:rPr>
      </w:pPr>
      <w:r>
        <w:rPr>
          <w:rFonts w:asciiTheme="majorHAnsi" w:hAnsiTheme="majorHAnsi"/>
          <w:noProof/>
          <w:lang w:bidi="ar-SA"/>
        </w:rPr>
        <w:drawing>
          <wp:anchor distT="0" distB="0" distL="114300" distR="114300" simplePos="0" relativeHeight="251663360" behindDoc="0" locked="0" layoutInCell="1" allowOverlap="1">
            <wp:simplePos x="0" y="0"/>
            <wp:positionH relativeFrom="column">
              <wp:posOffset>2876550</wp:posOffset>
            </wp:positionH>
            <wp:positionV relativeFrom="paragraph">
              <wp:posOffset>370840</wp:posOffset>
            </wp:positionV>
            <wp:extent cx="2581275" cy="1971675"/>
            <wp:effectExtent l="19050" t="0" r="9525" b="0"/>
            <wp:wrapSquare wrapText="bothSides"/>
            <wp:docPr id="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2581275" cy="1971675"/>
                    </a:xfrm>
                    <a:prstGeom prst="rect">
                      <a:avLst/>
                    </a:prstGeom>
                    <a:noFill/>
                    <a:ln w="9525">
                      <a:noFill/>
                      <a:miter lim="800000"/>
                      <a:headEnd/>
                      <a:tailEnd/>
                    </a:ln>
                  </pic:spPr>
                </pic:pic>
              </a:graphicData>
            </a:graphic>
          </wp:anchor>
        </w:drawing>
      </w:r>
      <w:r>
        <w:rPr>
          <w:rFonts w:asciiTheme="majorHAnsi" w:hAnsiTheme="majorHAnsi"/>
        </w:rPr>
        <w:t>At the top of the Summary tab, confirm the following fields have proper information:</w:t>
      </w:r>
    </w:p>
    <w:p w:rsidR="002C3611" w:rsidRDefault="002C3611" w:rsidP="002C3611">
      <w:pPr>
        <w:rPr>
          <w:rFonts w:asciiTheme="majorHAnsi" w:hAnsiTheme="majorHAnsi"/>
        </w:rPr>
      </w:pPr>
    </w:p>
    <w:p w:rsidR="002C3611" w:rsidRDefault="002C3611" w:rsidP="002C3611">
      <w:pPr>
        <w:rPr>
          <w:rFonts w:asciiTheme="majorHAnsi" w:hAnsiTheme="majorHAnsi"/>
        </w:rPr>
      </w:pPr>
    </w:p>
    <w:p w:rsidR="002C3611" w:rsidRDefault="002C3611" w:rsidP="002C3611">
      <w:pPr>
        <w:rPr>
          <w:rFonts w:asciiTheme="majorHAnsi" w:hAnsiTheme="majorHAnsi"/>
        </w:rPr>
      </w:pPr>
      <w:r>
        <w:rPr>
          <w:rFonts w:asciiTheme="majorHAnsi" w:hAnsiTheme="majorHAnsi"/>
        </w:rPr>
        <w:t>On Behalf of: Marilyn Birriel</w:t>
      </w:r>
    </w:p>
    <w:p w:rsidR="002C3611" w:rsidRDefault="002C3611" w:rsidP="002C3611">
      <w:pPr>
        <w:rPr>
          <w:rFonts w:asciiTheme="majorHAnsi" w:hAnsiTheme="majorHAnsi"/>
        </w:rPr>
      </w:pPr>
      <w:r>
        <w:rPr>
          <w:rFonts w:asciiTheme="majorHAnsi" w:hAnsiTheme="majorHAnsi"/>
        </w:rPr>
        <w:t xml:space="preserve">Use </w:t>
      </w:r>
      <w:proofErr w:type="spellStart"/>
      <w:r>
        <w:rPr>
          <w:rFonts w:asciiTheme="majorHAnsi" w:hAnsiTheme="majorHAnsi"/>
        </w:rPr>
        <w:t>PCard</w:t>
      </w:r>
      <w:proofErr w:type="spellEnd"/>
      <w:r>
        <w:rPr>
          <w:rFonts w:asciiTheme="majorHAnsi" w:hAnsiTheme="majorHAnsi"/>
        </w:rPr>
        <w:t xml:space="preserve"> is checked</w:t>
      </w:r>
    </w:p>
    <w:p w:rsidR="002C3611" w:rsidRDefault="002C3611" w:rsidP="002C3611">
      <w:pPr>
        <w:rPr>
          <w:rFonts w:asciiTheme="majorHAnsi" w:hAnsiTheme="majorHAnsi"/>
        </w:rPr>
      </w:pPr>
      <w:r>
        <w:rPr>
          <w:rFonts w:asciiTheme="majorHAnsi" w:hAnsiTheme="majorHAnsi"/>
        </w:rPr>
        <w:t>PC number belongs to Marilyn</w:t>
      </w:r>
    </w:p>
    <w:p w:rsidR="002C3611" w:rsidRDefault="002C3611" w:rsidP="002C3611">
      <w:pPr>
        <w:rPr>
          <w:rFonts w:asciiTheme="majorHAnsi" w:hAnsiTheme="majorHAnsi"/>
        </w:rPr>
      </w:pPr>
      <w:r>
        <w:rPr>
          <w:rFonts w:asciiTheme="majorHAnsi" w:hAnsiTheme="majorHAnsi"/>
        </w:rPr>
        <w:lastRenderedPageBreak/>
        <w:t>Correct Fiscal Year</w:t>
      </w:r>
    </w:p>
    <w:p w:rsidR="002C3611" w:rsidRDefault="002C3611" w:rsidP="002C3611">
      <w:pPr>
        <w:rPr>
          <w:rFonts w:asciiTheme="majorHAnsi" w:hAnsiTheme="majorHAnsi"/>
        </w:rPr>
      </w:pPr>
      <w:r>
        <w:rPr>
          <w:rFonts w:asciiTheme="majorHAnsi" w:hAnsiTheme="majorHAnsi"/>
        </w:rPr>
        <w:t>PO Category is R01</w:t>
      </w:r>
    </w:p>
    <w:p w:rsidR="002C3611" w:rsidRDefault="002C3611" w:rsidP="002C3611">
      <w:pPr>
        <w:rPr>
          <w:rFonts w:asciiTheme="majorHAnsi" w:hAnsiTheme="majorHAnsi"/>
        </w:rPr>
      </w:pPr>
    </w:p>
    <w:p w:rsidR="002C3611" w:rsidRDefault="002C3611" w:rsidP="002C3611">
      <w:pPr>
        <w:rPr>
          <w:rFonts w:asciiTheme="majorHAnsi" w:hAnsiTheme="majorHAnsi"/>
        </w:rPr>
      </w:pPr>
    </w:p>
    <w:p w:rsidR="002C3611" w:rsidRPr="00A92E51" w:rsidRDefault="002C3611" w:rsidP="002C3611">
      <w:pPr>
        <w:rPr>
          <w:rFonts w:cs="Times New Roman"/>
          <w:szCs w:val="28"/>
        </w:rPr>
      </w:pPr>
    </w:p>
    <w:p w:rsidR="002C3611" w:rsidRDefault="002C3611" w:rsidP="002C3611"/>
    <w:p w:rsidR="002C3611" w:rsidRDefault="002C3611" w:rsidP="002C3611">
      <w:r>
        <w:t xml:space="preserve">Scroll down to the bottom of the page to insert the HR form to the requisition. Select the </w:t>
      </w:r>
      <w:r w:rsidRPr="009E1475">
        <w:rPr>
          <w:b/>
          <w:i/>
        </w:rPr>
        <w:t>Add Attachment</w:t>
      </w:r>
      <w:r>
        <w:t xml:space="preserve"> button, </w:t>
      </w:r>
      <w:proofErr w:type="gramStart"/>
      <w:r>
        <w:t>then</w:t>
      </w:r>
      <w:proofErr w:type="gramEnd"/>
      <w:r>
        <w:t xml:space="preserve"> Browse to the form on your desktop.</w:t>
      </w:r>
    </w:p>
    <w:p w:rsidR="002C3611" w:rsidRDefault="002C3611" w:rsidP="002C3611">
      <w:r>
        <w:rPr>
          <w:noProof/>
          <w:lang w:bidi="ar-SA"/>
        </w:rPr>
        <w:drawing>
          <wp:inline distT="0" distB="0" distL="0" distR="0">
            <wp:extent cx="3457575" cy="847725"/>
            <wp:effectExtent l="19050" t="0" r="9525" b="0"/>
            <wp:docPr id="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3457575" cy="847725"/>
                    </a:xfrm>
                    <a:prstGeom prst="rect">
                      <a:avLst/>
                    </a:prstGeom>
                    <a:noFill/>
                    <a:ln w="9525">
                      <a:noFill/>
                      <a:miter lim="800000"/>
                      <a:headEnd/>
                      <a:tailEnd/>
                    </a:ln>
                  </pic:spPr>
                </pic:pic>
              </a:graphicData>
            </a:graphic>
          </wp:inline>
        </w:drawing>
      </w:r>
    </w:p>
    <w:p w:rsidR="002C3611" w:rsidRDefault="002C3611" w:rsidP="002C3611"/>
    <w:p w:rsidR="002C3611" w:rsidRDefault="002C3611" w:rsidP="002C3611">
      <w:r>
        <w:t xml:space="preserve">When the document is attached, select the Visible to Supplier check box and then select </w:t>
      </w:r>
      <w:r>
        <w:rPr>
          <w:b/>
        </w:rPr>
        <w:t xml:space="preserve">OK </w:t>
      </w:r>
      <w:r>
        <w:t>to complete this process and return to the Summary tab.</w:t>
      </w:r>
    </w:p>
    <w:p w:rsidR="002C3611" w:rsidRPr="009E1475" w:rsidRDefault="002C3611" w:rsidP="002C3611"/>
    <w:p w:rsidR="002C3611" w:rsidRDefault="002C3611" w:rsidP="002C3611">
      <w:pPr>
        <w:ind w:left="0"/>
      </w:pPr>
      <w:r>
        <w:rPr>
          <w:noProof/>
          <w:lang w:bidi="ar-SA"/>
        </w:rPr>
        <w:drawing>
          <wp:inline distT="0" distB="0" distL="0" distR="0">
            <wp:extent cx="4895850" cy="885825"/>
            <wp:effectExtent l="1905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4895850" cy="885825"/>
                    </a:xfrm>
                    <a:prstGeom prst="rect">
                      <a:avLst/>
                    </a:prstGeom>
                    <a:noFill/>
                    <a:ln w="9525">
                      <a:noFill/>
                      <a:miter lim="800000"/>
                      <a:headEnd/>
                      <a:tailEnd/>
                    </a:ln>
                  </pic:spPr>
                </pic:pic>
              </a:graphicData>
            </a:graphic>
          </wp:inline>
        </w:drawing>
      </w:r>
    </w:p>
    <w:p w:rsidR="002C3611" w:rsidRPr="00A92E51" w:rsidRDefault="002C3611" w:rsidP="002C3611">
      <w:pPr>
        <w:rPr>
          <w:rFonts w:cs="Times New Roman"/>
          <w:szCs w:val="28"/>
        </w:rPr>
      </w:pPr>
    </w:p>
    <w:p w:rsidR="002C3611" w:rsidRDefault="002C3611" w:rsidP="002C3611"/>
    <w:p w:rsidR="002C3611" w:rsidRDefault="002C3611" w:rsidP="002C3611">
      <w:proofErr w:type="gramStart"/>
      <w:r>
        <w:t>Step 4.</w:t>
      </w:r>
      <w:proofErr w:type="gramEnd"/>
      <w:r>
        <w:t xml:space="preserve">  Add Marilyn as a Watcher to the Requisition,</w:t>
      </w:r>
    </w:p>
    <w:p w:rsidR="002C3611" w:rsidRPr="00A92E51" w:rsidRDefault="002C3611" w:rsidP="002C3611">
      <w:pPr>
        <w:rPr>
          <w:rFonts w:cs="Times New Roman"/>
          <w:szCs w:val="28"/>
        </w:rPr>
      </w:pPr>
      <w:r>
        <w:rPr>
          <w:szCs w:val="28"/>
        </w:rPr>
        <w:t xml:space="preserve"> </w:t>
      </w:r>
      <w:r w:rsidRPr="00A92E51">
        <w:rPr>
          <w:rFonts w:cs="Times New Roman"/>
          <w:szCs w:val="28"/>
        </w:rPr>
        <w:t>This is necessary for HR tracking the order once the purchase order is returned to you.</w:t>
      </w:r>
    </w:p>
    <w:p w:rsidR="002C3611" w:rsidRPr="00A92E51" w:rsidRDefault="002C3611" w:rsidP="002C3611">
      <w:pPr>
        <w:rPr>
          <w:rFonts w:cs="Times New Roman"/>
          <w:szCs w:val="28"/>
        </w:rPr>
      </w:pPr>
    </w:p>
    <w:p w:rsidR="002C3611" w:rsidRDefault="002C3611" w:rsidP="002C3611"/>
    <w:p w:rsidR="002C3611" w:rsidRPr="00A92E51" w:rsidRDefault="002C3611" w:rsidP="002C3611">
      <w:pPr>
        <w:rPr>
          <w:rFonts w:cs="Times New Roman"/>
          <w:szCs w:val="28"/>
        </w:rPr>
      </w:pPr>
      <w:r w:rsidRPr="00A92E51">
        <w:rPr>
          <w:rFonts w:cs="Times New Roman"/>
          <w:szCs w:val="28"/>
        </w:rPr>
        <w:t xml:space="preserve">Scroll </w:t>
      </w:r>
      <w:r w:rsidRPr="00A92E51">
        <w:rPr>
          <w:rFonts w:cs="Times New Roman"/>
          <w:b/>
          <w:szCs w:val="28"/>
        </w:rPr>
        <w:t>UP</w:t>
      </w:r>
      <w:r w:rsidRPr="00A92E51">
        <w:rPr>
          <w:rFonts w:cs="Times New Roman"/>
          <w:szCs w:val="28"/>
        </w:rPr>
        <w:t xml:space="preserve"> the </w:t>
      </w:r>
      <w:r>
        <w:rPr>
          <w:rFonts w:cs="Times New Roman"/>
          <w:b/>
          <w:i/>
          <w:szCs w:val="28"/>
        </w:rPr>
        <w:t>Summary Tab</w:t>
      </w:r>
      <w:r w:rsidRPr="00A92E51">
        <w:rPr>
          <w:rFonts w:cs="Times New Roman"/>
          <w:szCs w:val="28"/>
        </w:rPr>
        <w:t xml:space="preserve"> to select </w:t>
      </w:r>
      <w:r w:rsidRPr="00A92E51">
        <w:rPr>
          <w:rFonts w:cs="Times New Roman"/>
          <w:b/>
          <w:i/>
          <w:szCs w:val="28"/>
        </w:rPr>
        <w:t>the Approval Flow</w:t>
      </w:r>
      <w:r w:rsidRPr="00A92E51">
        <w:rPr>
          <w:rFonts w:cs="Times New Roman"/>
          <w:szCs w:val="28"/>
        </w:rPr>
        <w:t xml:space="preserve"> tab.  Click on the </w:t>
      </w:r>
      <w:r w:rsidRPr="00A92E51">
        <w:rPr>
          <w:rFonts w:cs="Times New Roman"/>
          <w:b/>
          <w:i/>
          <w:szCs w:val="28"/>
        </w:rPr>
        <w:t>Approval Flow</w:t>
      </w:r>
      <w:r w:rsidRPr="00A92E51">
        <w:rPr>
          <w:rFonts w:cs="Times New Roman"/>
          <w:szCs w:val="28"/>
        </w:rPr>
        <w:t xml:space="preserve"> Tab to open.</w:t>
      </w:r>
    </w:p>
    <w:p w:rsidR="002C3611" w:rsidRDefault="002C3611" w:rsidP="002C3611"/>
    <w:p w:rsidR="002C3611" w:rsidRDefault="002C3611" w:rsidP="002C3611">
      <w:r>
        <w:rPr>
          <w:noProof/>
          <w:lang w:bidi="ar-SA"/>
        </w:rPr>
        <w:drawing>
          <wp:inline distT="0" distB="0" distL="0" distR="0">
            <wp:extent cx="3390900" cy="1095375"/>
            <wp:effectExtent l="19050" t="0" r="0" b="0"/>
            <wp:docPr id="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3390900" cy="1095375"/>
                    </a:xfrm>
                    <a:prstGeom prst="rect">
                      <a:avLst/>
                    </a:prstGeom>
                    <a:noFill/>
                    <a:ln w="9525">
                      <a:noFill/>
                      <a:miter lim="800000"/>
                      <a:headEnd/>
                      <a:tailEnd/>
                    </a:ln>
                  </pic:spPr>
                </pic:pic>
              </a:graphicData>
            </a:graphic>
          </wp:inline>
        </w:drawing>
      </w:r>
    </w:p>
    <w:p w:rsidR="002C3611" w:rsidRDefault="002C3611" w:rsidP="002C3611"/>
    <w:p w:rsidR="002C3611" w:rsidRDefault="002C3611" w:rsidP="002C3611">
      <w:r>
        <w:t xml:space="preserve">On the </w:t>
      </w:r>
      <w:r w:rsidRPr="008D2856">
        <w:rPr>
          <w:b/>
          <w:i/>
        </w:rPr>
        <w:t>Add approver to approval flow</w:t>
      </w:r>
      <w:r>
        <w:t xml:space="preserve"> field, use the down arrow and search by Birriel</w:t>
      </w:r>
    </w:p>
    <w:p w:rsidR="002C3611" w:rsidRDefault="002C3611" w:rsidP="002C3611">
      <w:r>
        <w:t>Select the Watcher radio button</w:t>
      </w:r>
    </w:p>
    <w:p w:rsidR="002C3611" w:rsidRDefault="002C3611" w:rsidP="002C3611">
      <w:r>
        <w:lastRenderedPageBreak/>
        <w:t>Select the Add approve to the approval flow as the first or subsequent approver</w:t>
      </w:r>
    </w:p>
    <w:p w:rsidR="002C3611" w:rsidRDefault="002C3611" w:rsidP="002C3611">
      <w:pPr>
        <w:ind w:left="0"/>
      </w:pPr>
      <w:r>
        <w:rPr>
          <w:rFonts w:cs="Times New Roman"/>
          <w:szCs w:val="28"/>
        </w:rPr>
        <w:t xml:space="preserve"> </w:t>
      </w:r>
    </w:p>
    <w:p w:rsidR="002C3611" w:rsidRDefault="002C3611" w:rsidP="002C3611">
      <w:r w:rsidRPr="008D2856">
        <w:rPr>
          <w:noProof/>
          <w:bdr w:val="single" w:sz="4" w:space="0" w:color="auto"/>
          <w:lang w:bidi="ar-SA"/>
        </w:rPr>
        <w:drawing>
          <wp:inline distT="0" distB="0" distL="0" distR="0">
            <wp:extent cx="6400800" cy="3752850"/>
            <wp:effectExtent l="19050" t="0" r="0" b="0"/>
            <wp:docPr id="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a:stretch>
                      <a:fillRect/>
                    </a:stretch>
                  </pic:blipFill>
                  <pic:spPr bwMode="auto">
                    <a:xfrm>
                      <a:off x="0" y="0"/>
                      <a:ext cx="6400800" cy="3752850"/>
                    </a:xfrm>
                    <a:prstGeom prst="rect">
                      <a:avLst/>
                    </a:prstGeom>
                    <a:noFill/>
                    <a:ln w="9525">
                      <a:noFill/>
                      <a:miter lim="800000"/>
                      <a:headEnd/>
                      <a:tailEnd/>
                    </a:ln>
                  </pic:spPr>
                </pic:pic>
              </a:graphicData>
            </a:graphic>
          </wp:inline>
        </w:drawing>
      </w:r>
    </w:p>
    <w:p w:rsidR="002C3611" w:rsidRDefault="002C3611" w:rsidP="002C3611">
      <w:r>
        <w:t>When this form is complete, select the OK button.</w:t>
      </w:r>
    </w:p>
    <w:p w:rsidR="002C3611" w:rsidRDefault="002C3611" w:rsidP="002C3611"/>
    <w:p w:rsidR="002C3611" w:rsidRDefault="002C3611" w:rsidP="002C3611">
      <w:r>
        <w:t>Submit button to submit the order, or Exit to save the request in Composing for later submission.</w:t>
      </w:r>
    </w:p>
    <w:p w:rsidR="002C3611" w:rsidRDefault="002C3611" w:rsidP="002C3611"/>
    <w:p w:rsidR="002C3611" w:rsidRDefault="002C3611" w:rsidP="002C3611">
      <w:r>
        <w:t xml:space="preserve">A successful purchase order submission will provide the following page in </w:t>
      </w:r>
      <w:proofErr w:type="spellStart"/>
      <w:r>
        <w:t>eVA</w:t>
      </w:r>
      <w:proofErr w:type="spellEnd"/>
      <w:r>
        <w:t xml:space="preserve">:  </w:t>
      </w:r>
    </w:p>
    <w:p w:rsidR="002C3611" w:rsidRDefault="002C3611" w:rsidP="002C3611"/>
    <w:p w:rsidR="002C3611" w:rsidRDefault="002C3611" w:rsidP="002C3611">
      <w:r>
        <w:rPr>
          <w:noProof/>
          <w:lang w:bidi="ar-SA"/>
        </w:rPr>
        <w:drawing>
          <wp:inline distT="0" distB="0" distL="0" distR="0">
            <wp:extent cx="4733925" cy="1247775"/>
            <wp:effectExtent l="19050" t="0" r="9525" b="0"/>
            <wp:docPr id="5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cstate="print"/>
                    <a:srcRect/>
                    <a:stretch>
                      <a:fillRect/>
                    </a:stretch>
                  </pic:blipFill>
                  <pic:spPr bwMode="auto">
                    <a:xfrm>
                      <a:off x="0" y="0"/>
                      <a:ext cx="4733925" cy="1247775"/>
                    </a:xfrm>
                    <a:prstGeom prst="rect">
                      <a:avLst/>
                    </a:prstGeom>
                    <a:noFill/>
                    <a:ln w="9525">
                      <a:noFill/>
                      <a:miter lim="800000"/>
                      <a:headEnd/>
                      <a:tailEnd/>
                    </a:ln>
                  </pic:spPr>
                </pic:pic>
              </a:graphicData>
            </a:graphic>
          </wp:inline>
        </w:drawing>
      </w:r>
    </w:p>
    <w:p w:rsidR="002C3611" w:rsidRDefault="002C3611" w:rsidP="002C3611">
      <w:pPr>
        <w:rPr>
          <w:rFonts w:cs="Times New Roman"/>
          <w:szCs w:val="28"/>
        </w:rPr>
      </w:pPr>
      <w:r w:rsidRPr="00A92E51">
        <w:rPr>
          <w:rFonts w:cs="Times New Roman"/>
          <w:szCs w:val="28"/>
        </w:rPr>
        <w:t>Y</w:t>
      </w:r>
      <w:r>
        <w:rPr>
          <w:rFonts w:cs="Times New Roman"/>
          <w:szCs w:val="28"/>
        </w:rPr>
        <w:t>our order will route to Marilyn</w:t>
      </w:r>
      <w:r w:rsidRPr="00A92E51">
        <w:rPr>
          <w:rFonts w:cs="Times New Roman"/>
          <w:szCs w:val="28"/>
        </w:rPr>
        <w:t xml:space="preserve"> in the Human Resource Department.  </w:t>
      </w:r>
      <w:r>
        <w:rPr>
          <w:rFonts w:cs="Times New Roman"/>
          <w:szCs w:val="28"/>
        </w:rPr>
        <w:t>Marilyn</w:t>
      </w:r>
      <w:r w:rsidRPr="00A92E51">
        <w:rPr>
          <w:rFonts w:cs="Times New Roman"/>
          <w:szCs w:val="28"/>
        </w:rPr>
        <w:t xml:space="preserve"> will open the order, submit the attached form to contracted vendors, and eventually complete the purchase order according to specifications. </w:t>
      </w:r>
    </w:p>
    <w:p w:rsidR="002C3611" w:rsidRDefault="002C3611" w:rsidP="002C3611">
      <w:pPr>
        <w:rPr>
          <w:rFonts w:cs="Times New Roman"/>
          <w:szCs w:val="28"/>
        </w:rPr>
      </w:pPr>
    </w:p>
    <w:p w:rsidR="002C3611" w:rsidRPr="00A92E51" w:rsidRDefault="002C3611" w:rsidP="002C3611">
      <w:pPr>
        <w:rPr>
          <w:rFonts w:cs="Times New Roman"/>
          <w:szCs w:val="28"/>
        </w:rPr>
      </w:pPr>
      <w:r>
        <w:rPr>
          <w:rFonts w:cs="Times New Roman"/>
          <w:szCs w:val="28"/>
        </w:rPr>
        <w:lastRenderedPageBreak/>
        <w:t>Marilyn</w:t>
      </w:r>
      <w:r w:rsidRPr="00A92E51">
        <w:rPr>
          <w:rFonts w:cs="Times New Roman"/>
          <w:szCs w:val="28"/>
        </w:rPr>
        <w:t xml:space="preserve"> will return the requisition back to you for final approval and submission to the vendor.   Your SPCC card will be charged and you will be responsible for the </w:t>
      </w:r>
      <w:r>
        <w:rPr>
          <w:rFonts w:cs="Times New Roman"/>
          <w:szCs w:val="28"/>
        </w:rPr>
        <w:t>Works transaction coding and sign off and any future change order requirements.</w:t>
      </w:r>
    </w:p>
    <w:p w:rsidR="002C3611" w:rsidRDefault="002C3611" w:rsidP="002C3611"/>
    <w:p w:rsidR="002C3611" w:rsidRDefault="002C3611" w:rsidP="002C3611">
      <w:pPr>
        <w:rPr>
          <w:rFonts w:asciiTheme="majorHAnsi" w:hAnsiTheme="majorHAnsi"/>
          <w:color w:val="365F91" w:themeColor="accent1" w:themeShade="BF"/>
        </w:rPr>
      </w:pPr>
      <w:r w:rsidRPr="004E09A1">
        <w:rPr>
          <w:rFonts w:asciiTheme="majorHAnsi" w:hAnsiTheme="majorHAnsi"/>
          <w:b/>
          <w:i/>
          <w:color w:val="365F91" w:themeColor="accent1" w:themeShade="BF"/>
        </w:rPr>
        <w:t>Final Approval and Submission</w:t>
      </w:r>
    </w:p>
    <w:p w:rsidR="002C3611" w:rsidRDefault="002C3611" w:rsidP="002C3611">
      <w:pPr>
        <w:rPr>
          <w:color w:val="365F91" w:themeColor="accent1" w:themeShade="BF"/>
        </w:rPr>
      </w:pPr>
    </w:p>
    <w:p w:rsidR="002C3611" w:rsidRPr="009D3EF8" w:rsidRDefault="002C3611" w:rsidP="002C3611">
      <w:r>
        <w:t xml:space="preserve">The Personnel Requisition will be returned to you by </w:t>
      </w:r>
      <w:proofErr w:type="gramStart"/>
      <w:r>
        <w:t>Marilyn .</w:t>
      </w:r>
      <w:proofErr w:type="gramEnd"/>
      <w:r>
        <w:t xml:space="preserve"> She will change the </w:t>
      </w:r>
      <w:r w:rsidRPr="005B2151">
        <w:rPr>
          <w:i/>
        </w:rPr>
        <w:t>On Behalf Of</w:t>
      </w:r>
      <w:r>
        <w:t xml:space="preserve"> from her name to your name and will select the </w:t>
      </w:r>
      <w:proofErr w:type="spellStart"/>
      <w:r>
        <w:t>Pcard</w:t>
      </w:r>
      <w:proofErr w:type="spellEnd"/>
      <w:r>
        <w:t xml:space="preserve"> box to charge your credit card.  You will know Marilyn is ready for you to take possession of the order when you receive the following email in your Outlook mailbox:</w:t>
      </w:r>
    </w:p>
    <w:p w:rsidR="002C3611" w:rsidRDefault="002C3611" w:rsidP="002C3611"/>
    <w:p w:rsidR="002C3611" w:rsidRDefault="002C3611" w:rsidP="002C3611">
      <w:pPr>
        <w:pStyle w:val="PlainText"/>
      </w:pPr>
      <w:r>
        <w:rPr>
          <w:noProof/>
        </w:rPr>
        <w:drawing>
          <wp:inline distT="0" distB="0" distL="0" distR="0">
            <wp:extent cx="5553075" cy="1000125"/>
            <wp:effectExtent l="19050" t="0" r="9525" b="0"/>
            <wp:docPr id="5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cstate="print"/>
                    <a:srcRect/>
                    <a:stretch>
                      <a:fillRect/>
                    </a:stretch>
                  </pic:blipFill>
                  <pic:spPr bwMode="auto">
                    <a:xfrm>
                      <a:off x="0" y="0"/>
                      <a:ext cx="5553075" cy="1000125"/>
                    </a:xfrm>
                    <a:prstGeom prst="rect">
                      <a:avLst/>
                    </a:prstGeom>
                    <a:noFill/>
                    <a:ln w="9525">
                      <a:noFill/>
                      <a:miter lim="800000"/>
                      <a:headEnd/>
                      <a:tailEnd/>
                    </a:ln>
                  </pic:spPr>
                </pic:pic>
              </a:graphicData>
            </a:graphic>
          </wp:inline>
        </w:drawing>
      </w:r>
    </w:p>
    <w:p w:rsidR="002C3611" w:rsidRDefault="002C3611" w:rsidP="002C3611">
      <w:r>
        <w:t xml:space="preserve"> </w:t>
      </w:r>
      <w:hyperlink r:id="rId23" w:history="1">
        <w:r>
          <w:rPr>
            <w:rStyle w:val="Hyperlink"/>
            <w:rFonts w:eastAsiaTheme="majorEastAsia"/>
          </w:rPr>
          <w:t>https://ariba.epro.cgipdc.com:443/Buyer/Main/ad/webjumper?partition=pcsv&amp;username=lnorflee1&amp;passwordadapter=SingleSignOnWSAdapter&amp;itemID=5yi58n5.1k&amp;awcharset=UTF-8</w:t>
        </w:r>
      </w:hyperlink>
    </w:p>
    <w:p w:rsidR="002C3611" w:rsidRDefault="002C3611" w:rsidP="002C3611"/>
    <w:p w:rsidR="002C3611" w:rsidRDefault="002C3611" w:rsidP="002C3611">
      <w:r>
        <w:t xml:space="preserve">Selecting the URL will bring you to the </w:t>
      </w:r>
      <w:proofErr w:type="spellStart"/>
      <w:r>
        <w:t>eVA</w:t>
      </w:r>
      <w:proofErr w:type="spellEnd"/>
      <w:r>
        <w:t xml:space="preserve"> Login page. </w:t>
      </w:r>
    </w:p>
    <w:p w:rsidR="002C3611" w:rsidRDefault="002C3611" w:rsidP="002C3611"/>
    <w:p w:rsidR="002C3611" w:rsidRPr="00146BAD" w:rsidRDefault="002C3611" w:rsidP="002C3611">
      <w:pPr>
        <w:ind w:left="0"/>
      </w:pPr>
      <w:r>
        <w:tab/>
        <w:t xml:space="preserve">     </w:t>
      </w:r>
      <w:proofErr w:type="gramStart"/>
      <w:r>
        <w:t xml:space="preserve">Log into </w:t>
      </w:r>
      <w:proofErr w:type="spellStart"/>
      <w:r>
        <w:t>eVA</w:t>
      </w:r>
      <w:proofErr w:type="spellEnd"/>
      <w:r>
        <w:t xml:space="preserve"> </w:t>
      </w:r>
      <w:r w:rsidRPr="00146BAD">
        <w:t>to Review the Requisition</w:t>
      </w:r>
      <w:r>
        <w:t>.</w:t>
      </w:r>
      <w:proofErr w:type="gramEnd"/>
    </w:p>
    <w:p w:rsidR="002C3611" w:rsidRDefault="002C3611" w:rsidP="002C3611"/>
    <w:p w:rsidR="002C3611" w:rsidRPr="00A92E51" w:rsidRDefault="002C3611" w:rsidP="002C3611">
      <w:pPr>
        <w:rPr>
          <w:rFonts w:cs="Times New Roman"/>
          <w:szCs w:val="28"/>
        </w:rPr>
      </w:pPr>
      <w:proofErr w:type="spellStart"/>
      <w:proofErr w:type="gramStart"/>
      <w:r w:rsidRPr="00A92E51">
        <w:rPr>
          <w:rFonts w:cs="Times New Roman"/>
          <w:szCs w:val="28"/>
        </w:rPr>
        <w:t>eVA</w:t>
      </w:r>
      <w:proofErr w:type="spellEnd"/>
      <w:proofErr w:type="gramEnd"/>
      <w:r w:rsidRPr="00A92E51">
        <w:rPr>
          <w:rFonts w:cs="Times New Roman"/>
          <w:szCs w:val="28"/>
        </w:rPr>
        <w:t xml:space="preserve"> routes you to the </w:t>
      </w:r>
      <w:r w:rsidRPr="00A92E51">
        <w:rPr>
          <w:rFonts w:cs="Times New Roman"/>
          <w:b/>
          <w:i/>
          <w:szCs w:val="28"/>
        </w:rPr>
        <w:t>Approval Summary</w:t>
      </w:r>
      <w:r w:rsidRPr="00A92E51">
        <w:rPr>
          <w:rFonts w:cs="Times New Roman"/>
          <w:szCs w:val="28"/>
        </w:rPr>
        <w:t xml:space="preserve"> page.  You may approve the order immediately, but it would be advisable to</w:t>
      </w:r>
      <w:r>
        <w:rPr>
          <w:rFonts w:cs="Times New Roman"/>
          <w:szCs w:val="28"/>
        </w:rPr>
        <w:t xml:space="preserve"> review the information Marilyn</w:t>
      </w:r>
      <w:r w:rsidRPr="00A92E51">
        <w:rPr>
          <w:rFonts w:cs="Times New Roman"/>
          <w:szCs w:val="28"/>
        </w:rPr>
        <w:t xml:space="preserve"> has placed on your order.  </w:t>
      </w:r>
    </w:p>
    <w:p w:rsidR="002C3611" w:rsidRDefault="002C3611" w:rsidP="002C3611"/>
    <w:p w:rsidR="002C3611" w:rsidRDefault="002C3611" w:rsidP="002C3611">
      <w:r>
        <w:t>To review the order, open the PR number from the left side of the form, directly under your name.</w:t>
      </w:r>
    </w:p>
    <w:p w:rsidR="002C3611" w:rsidRDefault="002C3611" w:rsidP="002C3611">
      <w:r w:rsidRPr="000E237F">
        <w:rPr>
          <w:noProof/>
          <w:bdr w:val="single" w:sz="4" w:space="0" w:color="auto"/>
          <w:lang w:bidi="ar-SA"/>
        </w:rPr>
        <w:lastRenderedPageBreak/>
        <w:drawing>
          <wp:inline distT="0" distB="0" distL="0" distR="0">
            <wp:extent cx="6391275" cy="2371725"/>
            <wp:effectExtent l="19050" t="0" r="9525" b="0"/>
            <wp:docPr id="1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srcRect/>
                    <a:stretch>
                      <a:fillRect/>
                    </a:stretch>
                  </pic:blipFill>
                  <pic:spPr bwMode="auto">
                    <a:xfrm>
                      <a:off x="0" y="0"/>
                      <a:ext cx="6391275" cy="2371725"/>
                    </a:xfrm>
                    <a:prstGeom prst="rect">
                      <a:avLst/>
                    </a:prstGeom>
                    <a:noFill/>
                    <a:ln w="9525">
                      <a:noFill/>
                      <a:miter lim="800000"/>
                      <a:headEnd/>
                      <a:tailEnd/>
                    </a:ln>
                  </pic:spPr>
                </pic:pic>
              </a:graphicData>
            </a:graphic>
          </wp:inline>
        </w:drawing>
      </w:r>
    </w:p>
    <w:p w:rsidR="002C3611" w:rsidRDefault="002C3611" w:rsidP="002C3611"/>
    <w:p w:rsidR="002C3611" w:rsidRPr="00A92E51" w:rsidRDefault="002C3611" w:rsidP="002C3611">
      <w:pPr>
        <w:rPr>
          <w:rFonts w:cs="Times New Roman"/>
          <w:szCs w:val="28"/>
        </w:rPr>
      </w:pPr>
      <w:r w:rsidRPr="00A92E51">
        <w:rPr>
          <w:rFonts w:cs="Times New Roman"/>
          <w:szCs w:val="28"/>
        </w:rPr>
        <w:t>You will notice the following upon review:</w:t>
      </w:r>
    </w:p>
    <w:p w:rsidR="002C3611" w:rsidRPr="00A92E51" w:rsidRDefault="002C3611" w:rsidP="002C3611">
      <w:pPr>
        <w:rPr>
          <w:rFonts w:cs="Times New Roman"/>
          <w:szCs w:val="28"/>
        </w:rPr>
      </w:pPr>
    </w:p>
    <w:p w:rsidR="002C3611" w:rsidRPr="00A92E51" w:rsidRDefault="002C3611" w:rsidP="002C3611">
      <w:pPr>
        <w:pStyle w:val="ListParagraph"/>
        <w:numPr>
          <w:ilvl w:val="0"/>
          <w:numId w:val="2"/>
        </w:numPr>
        <w:rPr>
          <w:rFonts w:cs="Times New Roman"/>
          <w:szCs w:val="28"/>
        </w:rPr>
      </w:pPr>
      <w:r w:rsidRPr="00A92E51">
        <w:rPr>
          <w:rFonts w:cs="Times New Roman"/>
          <w:szCs w:val="28"/>
        </w:rPr>
        <w:t xml:space="preserve">The </w:t>
      </w:r>
      <w:r w:rsidRPr="00A92E51">
        <w:rPr>
          <w:rFonts w:cs="Times New Roman"/>
          <w:i/>
          <w:szCs w:val="28"/>
        </w:rPr>
        <w:t>On Behalf Of</w:t>
      </w:r>
      <w:r w:rsidRPr="00A92E51">
        <w:rPr>
          <w:rFonts w:cs="Times New Roman"/>
          <w:szCs w:val="28"/>
        </w:rPr>
        <w:t xml:space="preserve"> field is now your name</w:t>
      </w:r>
    </w:p>
    <w:p w:rsidR="002C3611" w:rsidRPr="00A92E51" w:rsidRDefault="002C3611" w:rsidP="002C3611">
      <w:pPr>
        <w:pStyle w:val="ListParagraph"/>
        <w:numPr>
          <w:ilvl w:val="0"/>
          <w:numId w:val="2"/>
        </w:numPr>
        <w:rPr>
          <w:rFonts w:cs="Times New Roman"/>
          <w:szCs w:val="28"/>
        </w:rPr>
      </w:pPr>
      <w:r w:rsidRPr="00A92E51">
        <w:rPr>
          <w:rFonts w:cs="Times New Roman"/>
          <w:i/>
          <w:szCs w:val="28"/>
        </w:rPr>
        <w:t xml:space="preserve">The </w:t>
      </w:r>
      <w:proofErr w:type="spellStart"/>
      <w:r w:rsidRPr="00A92E51">
        <w:rPr>
          <w:rFonts w:cs="Times New Roman"/>
          <w:i/>
          <w:szCs w:val="28"/>
        </w:rPr>
        <w:t>PCard</w:t>
      </w:r>
      <w:proofErr w:type="spellEnd"/>
      <w:r w:rsidRPr="00A92E51">
        <w:rPr>
          <w:rFonts w:cs="Times New Roman"/>
          <w:szCs w:val="28"/>
        </w:rPr>
        <w:t xml:space="preserve"> box is checked {assuming the vendor accepts the card}</w:t>
      </w:r>
    </w:p>
    <w:p w:rsidR="002C3611" w:rsidRPr="00A92E51" w:rsidRDefault="002C3611" w:rsidP="002C3611">
      <w:pPr>
        <w:pStyle w:val="ListParagraph"/>
        <w:numPr>
          <w:ilvl w:val="0"/>
          <w:numId w:val="2"/>
        </w:numPr>
        <w:rPr>
          <w:rFonts w:cs="Times New Roman"/>
          <w:szCs w:val="28"/>
        </w:rPr>
      </w:pPr>
      <w:r w:rsidRPr="00A92E51">
        <w:rPr>
          <w:rFonts w:cs="Times New Roman"/>
          <w:szCs w:val="28"/>
        </w:rPr>
        <w:t xml:space="preserve">Your </w:t>
      </w:r>
      <w:proofErr w:type="spellStart"/>
      <w:r w:rsidRPr="00A92E51">
        <w:rPr>
          <w:rFonts w:cs="Times New Roman"/>
          <w:i/>
          <w:szCs w:val="28"/>
        </w:rPr>
        <w:t>PCard</w:t>
      </w:r>
      <w:proofErr w:type="spellEnd"/>
      <w:r w:rsidRPr="00A92E51">
        <w:rPr>
          <w:rFonts w:cs="Times New Roman"/>
          <w:i/>
          <w:szCs w:val="28"/>
        </w:rPr>
        <w:t xml:space="preserve"> Number</w:t>
      </w:r>
      <w:r w:rsidRPr="00A92E51">
        <w:rPr>
          <w:rFonts w:cs="Times New Roman"/>
          <w:szCs w:val="28"/>
        </w:rPr>
        <w:t xml:space="preserve"> {alias} is shown</w:t>
      </w:r>
    </w:p>
    <w:p w:rsidR="002C3611" w:rsidRPr="00A92E51" w:rsidRDefault="002C3611" w:rsidP="002C3611">
      <w:pPr>
        <w:rPr>
          <w:rFonts w:cs="Times New Roman"/>
          <w:szCs w:val="28"/>
        </w:rPr>
      </w:pPr>
    </w:p>
    <w:p w:rsidR="002C3611" w:rsidRPr="00A92E51" w:rsidRDefault="002C3611" w:rsidP="002C3611">
      <w:pPr>
        <w:rPr>
          <w:rFonts w:cs="Times New Roman"/>
          <w:szCs w:val="28"/>
        </w:rPr>
      </w:pPr>
      <w:r w:rsidRPr="00A92E51">
        <w:rPr>
          <w:rFonts w:cs="Times New Roman"/>
          <w:szCs w:val="28"/>
        </w:rPr>
        <w:t xml:space="preserve">Note the line item description, length of contract, rate of pay and hours. If satisfied that all requirements are met, use the back link to return to the Approval Summary Page to </w:t>
      </w:r>
      <w:proofErr w:type="gramStart"/>
      <w:r w:rsidRPr="00A92E51">
        <w:rPr>
          <w:rFonts w:cs="Times New Roman"/>
          <w:i/>
          <w:szCs w:val="28"/>
        </w:rPr>
        <w:t>Approve</w:t>
      </w:r>
      <w:proofErr w:type="gramEnd"/>
      <w:r w:rsidRPr="00A92E51">
        <w:rPr>
          <w:rFonts w:cs="Times New Roman"/>
          <w:szCs w:val="28"/>
        </w:rPr>
        <w:t xml:space="preserve"> the order. </w:t>
      </w:r>
      <w:r>
        <w:rPr>
          <w:rFonts w:cs="Times New Roman"/>
          <w:szCs w:val="28"/>
        </w:rPr>
        <w:t xml:space="preserve">  The fully approved order will be maintained on the My Home tab, with the My Documents window in </w:t>
      </w:r>
      <w:proofErr w:type="spellStart"/>
      <w:r>
        <w:rPr>
          <w:rFonts w:cs="Times New Roman"/>
          <w:szCs w:val="28"/>
        </w:rPr>
        <w:t>eVA</w:t>
      </w:r>
      <w:proofErr w:type="spellEnd"/>
      <w:r>
        <w:rPr>
          <w:rFonts w:cs="Times New Roman"/>
          <w:szCs w:val="28"/>
        </w:rPr>
        <w:t>.</w:t>
      </w:r>
    </w:p>
    <w:p w:rsidR="002C3611" w:rsidRDefault="002C3611" w:rsidP="002C3611">
      <w:pPr>
        <w:rPr>
          <w:rFonts w:asciiTheme="majorHAnsi" w:hAnsiTheme="majorHAnsi"/>
          <w:b/>
          <w:color w:val="365F91" w:themeColor="accent1" w:themeShade="BF"/>
        </w:rPr>
      </w:pPr>
      <w:r>
        <w:rPr>
          <w:rFonts w:asciiTheme="majorHAnsi" w:hAnsiTheme="majorHAnsi"/>
          <w:b/>
          <w:color w:val="365F91" w:themeColor="accent1" w:themeShade="BF"/>
          <w:sz w:val="22"/>
          <w:szCs w:val="22"/>
        </w:rPr>
        <w:t xml:space="preserve"> </w:t>
      </w:r>
    </w:p>
    <w:p w:rsidR="002C3611" w:rsidRPr="008C7278" w:rsidRDefault="002C3611" w:rsidP="002C3611">
      <w:pPr>
        <w:rPr>
          <w:rFonts w:asciiTheme="majorHAnsi" w:hAnsiTheme="majorHAnsi"/>
          <w:b/>
          <w:color w:val="365F91" w:themeColor="accent1" w:themeShade="BF"/>
        </w:rPr>
      </w:pPr>
      <w:r w:rsidRPr="008C7278">
        <w:rPr>
          <w:rFonts w:asciiTheme="majorHAnsi" w:hAnsiTheme="majorHAnsi"/>
          <w:b/>
          <w:color w:val="365F91" w:themeColor="accent1" w:themeShade="BF"/>
        </w:rPr>
        <w:t>Purchase Order Contract Tracking</w:t>
      </w:r>
    </w:p>
    <w:p w:rsidR="002C3611" w:rsidRDefault="002C3611" w:rsidP="002C3611"/>
    <w:p w:rsidR="002C3611" w:rsidRPr="00A92E51" w:rsidRDefault="002C3611" w:rsidP="002C3611">
      <w:pPr>
        <w:rPr>
          <w:rFonts w:cs="Times New Roman"/>
          <w:szCs w:val="28"/>
        </w:rPr>
      </w:pPr>
      <w:r w:rsidRPr="00A92E51">
        <w:rPr>
          <w:rFonts w:cs="Times New Roman"/>
          <w:szCs w:val="28"/>
        </w:rPr>
        <w:t xml:space="preserve">Ideally, the dollar value of the purchase order will exactly match the amount actually expensed for the service.  However; it is very likely that the </w:t>
      </w:r>
      <w:proofErr w:type="spellStart"/>
      <w:r w:rsidRPr="00A92E51">
        <w:rPr>
          <w:rFonts w:cs="Times New Roman"/>
          <w:szCs w:val="28"/>
        </w:rPr>
        <w:t>eVA</w:t>
      </w:r>
      <w:proofErr w:type="spellEnd"/>
      <w:r w:rsidRPr="00A92E51">
        <w:rPr>
          <w:rFonts w:cs="Times New Roman"/>
          <w:szCs w:val="28"/>
        </w:rPr>
        <w:t xml:space="preserve"> purchase order will require a change due to one of the following:</w:t>
      </w:r>
    </w:p>
    <w:p w:rsidR="002C3611" w:rsidRPr="00A92E51" w:rsidRDefault="002C3611" w:rsidP="002C3611">
      <w:pPr>
        <w:rPr>
          <w:rFonts w:cs="Times New Roman"/>
          <w:szCs w:val="28"/>
        </w:rPr>
      </w:pPr>
    </w:p>
    <w:p w:rsidR="002C3611" w:rsidRPr="00A92E51" w:rsidRDefault="002C3611" w:rsidP="002C3611">
      <w:pPr>
        <w:pStyle w:val="ListParagraph"/>
        <w:numPr>
          <w:ilvl w:val="0"/>
          <w:numId w:val="3"/>
        </w:numPr>
        <w:rPr>
          <w:rFonts w:cs="Times New Roman"/>
          <w:szCs w:val="28"/>
        </w:rPr>
      </w:pPr>
      <w:r w:rsidRPr="00A92E51">
        <w:rPr>
          <w:rFonts w:cs="Times New Roman"/>
          <w:szCs w:val="28"/>
        </w:rPr>
        <w:t>Services are no longer required,</w:t>
      </w:r>
    </w:p>
    <w:p w:rsidR="002C3611" w:rsidRPr="00A92E51" w:rsidRDefault="002C3611" w:rsidP="002C3611">
      <w:pPr>
        <w:pStyle w:val="ListParagraph"/>
        <w:numPr>
          <w:ilvl w:val="0"/>
          <w:numId w:val="3"/>
        </w:numPr>
        <w:rPr>
          <w:rFonts w:cs="Times New Roman"/>
          <w:szCs w:val="28"/>
        </w:rPr>
      </w:pPr>
      <w:r w:rsidRPr="00A92E51">
        <w:rPr>
          <w:rFonts w:cs="Times New Roman"/>
          <w:szCs w:val="28"/>
        </w:rPr>
        <w:t xml:space="preserve">The final cost of the contract is higher or lower than expected,  </w:t>
      </w:r>
    </w:p>
    <w:p w:rsidR="002C3611" w:rsidRPr="00A92E51" w:rsidRDefault="002C3611" w:rsidP="002C3611">
      <w:pPr>
        <w:pStyle w:val="ListParagraph"/>
        <w:numPr>
          <w:ilvl w:val="0"/>
          <w:numId w:val="3"/>
        </w:numPr>
        <w:rPr>
          <w:rFonts w:cs="Times New Roman"/>
          <w:szCs w:val="28"/>
        </w:rPr>
      </w:pPr>
      <w:r w:rsidRPr="00A92E51">
        <w:rPr>
          <w:rFonts w:cs="Times New Roman"/>
          <w:szCs w:val="28"/>
        </w:rPr>
        <w:t>Contract terms and conditions have changed, or</w:t>
      </w:r>
    </w:p>
    <w:p w:rsidR="002C3611" w:rsidRPr="00A92E51" w:rsidRDefault="002C3611" w:rsidP="002C3611">
      <w:pPr>
        <w:pStyle w:val="ListParagraph"/>
        <w:numPr>
          <w:ilvl w:val="0"/>
          <w:numId w:val="3"/>
        </w:numPr>
        <w:rPr>
          <w:rFonts w:cs="Times New Roman"/>
          <w:szCs w:val="28"/>
        </w:rPr>
      </w:pPr>
      <w:r w:rsidRPr="00A92E51">
        <w:rPr>
          <w:rFonts w:cs="Times New Roman"/>
          <w:szCs w:val="28"/>
        </w:rPr>
        <w:t>The vendor can no longer meet your requirements.</w:t>
      </w:r>
    </w:p>
    <w:p w:rsidR="002C3611" w:rsidRPr="00A92E51" w:rsidRDefault="002C3611" w:rsidP="002C3611">
      <w:pPr>
        <w:rPr>
          <w:rFonts w:cs="Times New Roman"/>
          <w:szCs w:val="28"/>
        </w:rPr>
      </w:pPr>
    </w:p>
    <w:p w:rsidR="002C3611" w:rsidRPr="00A92E51" w:rsidRDefault="002C3611" w:rsidP="002C3611">
      <w:pPr>
        <w:rPr>
          <w:rFonts w:cs="Times New Roman"/>
          <w:szCs w:val="28"/>
        </w:rPr>
      </w:pPr>
      <w:r w:rsidRPr="00A92E51">
        <w:rPr>
          <w:rFonts w:cs="Times New Roman"/>
          <w:szCs w:val="28"/>
        </w:rPr>
        <w:t xml:space="preserve">You may need to work with the Human Resource Office on the possible change requirement or circumstance, but the </w:t>
      </w:r>
      <w:proofErr w:type="spellStart"/>
      <w:r w:rsidRPr="00A92E51">
        <w:rPr>
          <w:rFonts w:cs="Times New Roman"/>
          <w:szCs w:val="28"/>
        </w:rPr>
        <w:t>eVA</w:t>
      </w:r>
      <w:proofErr w:type="spellEnd"/>
      <w:r w:rsidRPr="00A92E51">
        <w:rPr>
          <w:rFonts w:cs="Times New Roman"/>
          <w:szCs w:val="28"/>
        </w:rPr>
        <w:t xml:space="preserve"> Change Order is the responsibility of the department Buyer. Buyers may contact TESS or Purchasing for assistance with contract expense tracking or the Change Order </w:t>
      </w:r>
      <w:r>
        <w:rPr>
          <w:rFonts w:cs="Times New Roman"/>
          <w:szCs w:val="28"/>
        </w:rPr>
        <w:t xml:space="preserve"> </w:t>
      </w:r>
    </w:p>
    <w:p w:rsidR="002C3611" w:rsidRPr="008F7E09" w:rsidRDefault="002C3611" w:rsidP="002C3611">
      <w:r w:rsidRPr="008F7E09">
        <w:t xml:space="preserve"> </w:t>
      </w:r>
    </w:p>
    <w:p w:rsidR="002C3611" w:rsidRPr="008C7278" w:rsidRDefault="002C3611" w:rsidP="002C3611">
      <w:pPr>
        <w:rPr>
          <w:rFonts w:asciiTheme="majorHAnsi" w:hAnsiTheme="majorHAnsi"/>
          <w:b/>
          <w:color w:val="365F91" w:themeColor="accent1" w:themeShade="BF"/>
        </w:rPr>
      </w:pPr>
      <w:r>
        <w:rPr>
          <w:rFonts w:asciiTheme="majorHAnsi" w:hAnsiTheme="majorHAnsi"/>
          <w:b/>
          <w:color w:val="365F91" w:themeColor="accent1" w:themeShade="BF"/>
        </w:rPr>
        <w:lastRenderedPageBreak/>
        <w:t>Timecard, Invoice and Works</w:t>
      </w:r>
    </w:p>
    <w:p w:rsidR="002C3611" w:rsidRDefault="002C3611" w:rsidP="002C3611"/>
    <w:p w:rsidR="002C3611" w:rsidRDefault="002C3611" w:rsidP="002C3611">
      <w:pPr>
        <w:rPr>
          <w:rFonts w:cs="Times New Roman"/>
          <w:szCs w:val="28"/>
        </w:rPr>
      </w:pPr>
      <w:r w:rsidRPr="00A92E51">
        <w:rPr>
          <w:rFonts w:cs="Times New Roman"/>
          <w:szCs w:val="28"/>
        </w:rPr>
        <w:t>Every Friday, the temporary employee will submit a timecard</w:t>
      </w:r>
      <w:r>
        <w:rPr>
          <w:rFonts w:cs="Times New Roman"/>
          <w:szCs w:val="28"/>
        </w:rPr>
        <w:t xml:space="preserve"> to the supervisor to verify</w:t>
      </w:r>
      <w:r w:rsidRPr="00A92E51">
        <w:rPr>
          <w:rFonts w:cs="Times New Roman"/>
          <w:szCs w:val="28"/>
        </w:rPr>
        <w:t xml:space="preserve"> the numbers of hours worked and rate of pay.  The approved time card authorizes the contractor to charge the weekly rate to the SPCC. </w:t>
      </w:r>
    </w:p>
    <w:p w:rsidR="002C3611" w:rsidRPr="00A92E51" w:rsidRDefault="002C3611" w:rsidP="002C3611">
      <w:pPr>
        <w:rPr>
          <w:rFonts w:cs="Times New Roman"/>
          <w:szCs w:val="28"/>
        </w:rPr>
      </w:pPr>
    </w:p>
    <w:p w:rsidR="002C3611" w:rsidRDefault="002C3611" w:rsidP="002C3611">
      <w:r w:rsidRPr="00B53808">
        <w:rPr>
          <w:rFonts w:cs="Times New Roman"/>
          <w:szCs w:val="28"/>
        </w:rPr>
        <w:t>By the following week, the vendor should send you a paid invoice and a copy of the corresponding</w:t>
      </w:r>
      <w:r>
        <w:rPr>
          <w:rFonts w:cs="Times New Roman"/>
          <w:szCs w:val="28"/>
        </w:rPr>
        <w:t xml:space="preserve"> timecard. Verify </w:t>
      </w:r>
      <w:r w:rsidRPr="00B53808">
        <w:rPr>
          <w:rFonts w:cs="Times New Roman"/>
          <w:szCs w:val="28"/>
        </w:rPr>
        <w:t>hours on the timecard reflect</w:t>
      </w:r>
      <w:r>
        <w:rPr>
          <w:rFonts w:cs="Times New Roman"/>
          <w:szCs w:val="28"/>
        </w:rPr>
        <w:t xml:space="preserve"> actual posting in Works prior to Works </w:t>
      </w:r>
      <w:r w:rsidRPr="00B53808">
        <w:rPr>
          <w:rFonts w:cs="Times New Roman"/>
          <w:szCs w:val="28"/>
        </w:rPr>
        <w:t>sign off.</w:t>
      </w:r>
      <w:r w:rsidRPr="00B53808">
        <w:t xml:space="preserve"> </w:t>
      </w:r>
      <w:r>
        <w:t xml:space="preserve"> Remember to code the expense to account code 71268T.  Contact HR if discrepancies are found in hours, pay, or if a paid invoice is not received in a timely fashion.</w:t>
      </w:r>
    </w:p>
    <w:p w:rsidR="002C3611" w:rsidRDefault="002C3611" w:rsidP="002C3611">
      <w:pPr>
        <w:rPr>
          <w:rFonts w:cs="Times New Roman"/>
          <w:szCs w:val="28"/>
        </w:rPr>
      </w:pPr>
    </w:p>
    <w:p w:rsidR="002C3611" w:rsidRPr="009D199F" w:rsidRDefault="002C3611" w:rsidP="002C3611">
      <w:pPr>
        <w:rPr>
          <w:rFonts w:cs="Times New Roman"/>
          <w:szCs w:val="28"/>
          <w:u w:val="single"/>
        </w:rPr>
      </w:pPr>
      <w:r w:rsidRPr="000E237F">
        <w:rPr>
          <w:rFonts w:cs="Times New Roman"/>
          <w:color w:val="FF0000"/>
          <w:szCs w:val="28"/>
        </w:rPr>
        <w:t>Note!</w:t>
      </w:r>
      <w:r w:rsidRPr="000E237F">
        <w:rPr>
          <w:rFonts w:cs="Times New Roman"/>
          <w:szCs w:val="28"/>
        </w:rPr>
        <w:t xml:space="preserve">  </w:t>
      </w:r>
      <w:r w:rsidRPr="00B53808">
        <w:rPr>
          <w:rFonts w:cs="Times New Roman"/>
          <w:szCs w:val="28"/>
          <w:u w:val="single"/>
        </w:rPr>
        <w:t>Maintain</w:t>
      </w:r>
      <w:r w:rsidRPr="00A92E51">
        <w:rPr>
          <w:rFonts w:cs="Times New Roman"/>
          <w:szCs w:val="28"/>
          <w:u w:val="single"/>
        </w:rPr>
        <w:t xml:space="preserve"> both the invoice and the</w:t>
      </w:r>
      <w:r>
        <w:rPr>
          <w:rFonts w:cs="Times New Roman"/>
          <w:szCs w:val="28"/>
          <w:u w:val="single"/>
        </w:rPr>
        <w:t xml:space="preserve"> timecard within the Purchasing file</w:t>
      </w:r>
      <w:r w:rsidRPr="00A92E51">
        <w:rPr>
          <w:rFonts w:cs="Times New Roman"/>
          <w:szCs w:val="28"/>
          <w:u w:val="single"/>
        </w:rPr>
        <w:t>.  This is required backup documentation.</w:t>
      </w:r>
      <w:r>
        <w:rPr>
          <w:rFonts w:cs="Times New Roman"/>
          <w:szCs w:val="28"/>
          <w:u w:val="single"/>
        </w:rPr>
        <w:t xml:space="preserve"> </w:t>
      </w:r>
      <w:r>
        <w:rPr>
          <w:rFonts w:cs="Times New Roman"/>
          <w:szCs w:val="28"/>
        </w:rPr>
        <w:t xml:space="preserve"> </w:t>
      </w:r>
      <w:r w:rsidRPr="009D199F">
        <w:rPr>
          <w:rFonts w:cs="Times New Roman"/>
          <w:szCs w:val="28"/>
          <w:u w:val="single"/>
        </w:rPr>
        <w:t>If the vendor submitted a time card to you with the hire’s social security number, please black off the number as best you can and request that the number be omitted in future cards.</w:t>
      </w:r>
    </w:p>
    <w:p w:rsidR="002C3611" w:rsidRPr="00A92E51" w:rsidRDefault="002C3611" w:rsidP="002C3611">
      <w:pPr>
        <w:rPr>
          <w:rFonts w:cs="Times New Roman"/>
          <w:color w:val="365F91" w:themeColor="accent1" w:themeShade="BF"/>
          <w:szCs w:val="28"/>
        </w:rPr>
      </w:pPr>
    </w:p>
    <w:bookmarkEnd w:id="1"/>
    <w:bookmarkEnd w:id="2"/>
    <w:p w:rsidR="002C3611" w:rsidRDefault="002C3611" w:rsidP="002C3611">
      <w:r>
        <w:t xml:space="preserve"> </w:t>
      </w:r>
    </w:p>
    <w:p w:rsidR="00C72870" w:rsidRDefault="00C72870"/>
    <w:sectPr w:rsidR="00C72870" w:rsidSect="00C7287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04786F"/>
    <w:multiLevelType w:val="hybridMultilevel"/>
    <w:tmpl w:val="27822B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3B40F87"/>
    <w:multiLevelType w:val="hybridMultilevel"/>
    <w:tmpl w:val="C570FC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92304B9"/>
    <w:multiLevelType w:val="hybridMultilevel"/>
    <w:tmpl w:val="D9E6D2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C3611"/>
    <w:rsid w:val="00002E0E"/>
    <w:rsid w:val="00002F44"/>
    <w:rsid w:val="00023F7E"/>
    <w:rsid w:val="000574DD"/>
    <w:rsid w:val="00067ECC"/>
    <w:rsid w:val="000764A8"/>
    <w:rsid w:val="000B01F7"/>
    <w:rsid w:val="000C7656"/>
    <w:rsid w:val="000F2C88"/>
    <w:rsid w:val="00105FC6"/>
    <w:rsid w:val="00134E0F"/>
    <w:rsid w:val="001520D6"/>
    <w:rsid w:val="00157C57"/>
    <w:rsid w:val="00162269"/>
    <w:rsid w:val="0016498B"/>
    <w:rsid w:val="00173110"/>
    <w:rsid w:val="00180EF8"/>
    <w:rsid w:val="00190238"/>
    <w:rsid w:val="0019151D"/>
    <w:rsid w:val="001A6F91"/>
    <w:rsid w:val="001C4520"/>
    <w:rsid w:val="001F2D6E"/>
    <w:rsid w:val="00217807"/>
    <w:rsid w:val="00225322"/>
    <w:rsid w:val="0024749D"/>
    <w:rsid w:val="002573E1"/>
    <w:rsid w:val="00262853"/>
    <w:rsid w:val="0027074C"/>
    <w:rsid w:val="00276EF6"/>
    <w:rsid w:val="0028150B"/>
    <w:rsid w:val="002B2302"/>
    <w:rsid w:val="002C3611"/>
    <w:rsid w:val="002D5176"/>
    <w:rsid w:val="002D55DD"/>
    <w:rsid w:val="00303AE7"/>
    <w:rsid w:val="00312406"/>
    <w:rsid w:val="003348C5"/>
    <w:rsid w:val="0034065F"/>
    <w:rsid w:val="003421DB"/>
    <w:rsid w:val="0035129D"/>
    <w:rsid w:val="00354384"/>
    <w:rsid w:val="00363F79"/>
    <w:rsid w:val="00387192"/>
    <w:rsid w:val="003A1170"/>
    <w:rsid w:val="003A255B"/>
    <w:rsid w:val="003A3C64"/>
    <w:rsid w:val="003A546E"/>
    <w:rsid w:val="003A6C67"/>
    <w:rsid w:val="003E49B0"/>
    <w:rsid w:val="003F405F"/>
    <w:rsid w:val="00407750"/>
    <w:rsid w:val="00435B91"/>
    <w:rsid w:val="00463A1B"/>
    <w:rsid w:val="004721A8"/>
    <w:rsid w:val="00472655"/>
    <w:rsid w:val="00477AD3"/>
    <w:rsid w:val="004A682B"/>
    <w:rsid w:val="004A7832"/>
    <w:rsid w:val="004B2FFA"/>
    <w:rsid w:val="004C713F"/>
    <w:rsid w:val="004D65F0"/>
    <w:rsid w:val="004F00F5"/>
    <w:rsid w:val="00502F01"/>
    <w:rsid w:val="00503C1E"/>
    <w:rsid w:val="00521D24"/>
    <w:rsid w:val="0052366A"/>
    <w:rsid w:val="00524A15"/>
    <w:rsid w:val="00536D40"/>
    <w:rsid w:val="005623D0"/>
    <w:rsid w:val="00562831"/>
    <w:rsid w:val="0057525B"/>
    <w:rsid w:val="0059363A"/>
    <w:rsid w:val="005A69BC"/>
    <w:rsid w:val="005C0D4C"/>
    <w:rsid w:val="005C1789"/>
    <w:rsid w:val="005C39B5"/>
    <w:rsid w:val="005C5346"/>
    <w:rsid w:val="005D7DF7"/>
    <w:rsid w:val="00604E5B"/>
    <w:rsid w:val="006101E8"/>
    <w:rsid w:val="00632EE6"/>
    <w:rsid w:val="00652F44"/>
    <w:rsid w:val="006545E1"/>
    <w:rsid w:val="00657B98"/>
    <w:rsid w:val="00662D78"/>
    <w:rsid w:val="006679A1"/>
    <w:rsid w:val="006905E4"/>
    <w:rsid w:val="00694BAB"/>
    <w:rsid w:val="006A3AA2"/>
    <w:rsid w:val="006B45B0"/>
    <w:rsid w:val="006C31FA"/>
    <w:rsid w:val="006C76CF"/>
    <w:rsid w:val="006E22BD"/>
    <w:rsid w:val="006E68E1"/>
    <w:rsid w:val="00701710"/>
    <w:rsid w:val="00721737"/>
    <w:rsid w:val="00735B00"/>
    <w:rsid w:val="007361F3"/>
    <w:rsid w:val="007601A6"/>
    <w:rsid w:val="007727AE"/>
    <w:rsid w:val="007823F9"/>
    <w:rsid w:val="00791A25"/>
    <w:rsid w:val="007929B1"/>
    <w:rsid w:val="00796BD8"/>
    <w:rsid w:val="00812A1D"/>
    <w:rsid w:val="00823567"/>
    <w:rsid w:val="00855F12"/>
    <w:rsid w:val="00895663"/>
    <w:rsid w:val="008A3238"/>
    <w:rsid w:val="008B3BBD"/>
    <w:rsid w:val="008C2BB6"/>
    <w:rsid w:val="008C5720"/>
    <w:rsid w:val="008C674C"/>
    <w:rsid w:val="008D599C"/>
    <w:rsid w:val="008E2148"/>
    <w:rsid w:val="008E5BA1"/>
    <w:rsid w:val="008E5FDA"/>
    <w:rsid w:val="00912E69"/>
    <w:rsid w:val="00921C89"/>
    <w:rsid w:val="0093685D"/>
    <w:rsid w:val="00945541"/>
    <w:rsid w:val="00945D59"/>
    <w:rsid w:val="009553D4"/>
    <w:rsid w:val="0098572B"/>
    <w:rsid w:val="00990D17"/>
    <w:rsid w:val="00996FDD"/>
    <w:rsid w:val="009A17F3"/>
    <w:rsid w:val="009D0B98"/>
    <w:rsid w:val="009E346D"/>
    <w:rsid w:val="009F69A8"/>
    <w:rsid w:val="00A26573"/>
    <w:rsid w:val="00A323B7"/>
    <w:rsid w:val="00A41810"/>
    <w:rsid w:val="00A44305"/>
    <w:rsid w:val="00A52558"/>
    <w:rsid w:val="00A6795C"/>
    <w:rsid w:val="00A861D2"/>
    <w:rsid w:val="00A91477"/>
    <w:rsid w:val="00A93BEF"/>
    <w:rsid w:val="00AA7103"/>
    <w:rsid w:val="00AC4275"/>
    <w:rsid w:val="00AF2EC2"/>
    <w:rsid w:val="00B469DA"/>
    <w:rsid w:val="00B86034"/>
    <w:rsid w:val="00B93766"/>
    <w:rsid w:val="00BC04E3"/>
    <w:rsid w:val="00BD195F"/>
    <w:rsid w:val="00BD3EC3"/>
    <w:rsid w:val="00BE53F9"/>
    <w:rsid w:val="00BE64F2"/>
    <w:rsid w:val="00BF6422"/>
    <w:rsid w:val="00BF6CEC"/>
    <w:rsid w:val="00C0310C"/>
    <w:rsid w:val="00C121E7"/>
    <w:rsid w:val="00C66FEB"/>
    <w:rsid w:val="00C70A09"/>
    <w:rsid w:val="00C72870"/>
    <w:rsid w:val="00C81BBD"/>
    <w:rsid w:val="00CA223D"/>
    <w:rsid w:val="00CA776A"/>
    <w:rsid w:val="00CC0251"/>
    <w:rsid w:val="00CC2A1A"/>
    <w:rsid w:val="00CC6F3B"/>
    <w:rsid w:val="00CD4889"/>
    <w:rsid w:val="00CD6FC4"/>
    <w:rsid w:val="00CF0591"/>
    <w:rsid w:val="00CF1A1C"/>
    <w:rsid w:val="00D11A31"/>
    <w:rsid w:val="00D27C6F"/>
    <w:rsid w:val="00D30D55"/>
    <w:rsid w:val="00D52E61"/>
    <w:rsid w:val="00D80331"/>
    <w:rsid w:val="00D95BD9"/>
    <w:rsid w:val="00DB0431"/>
    <w:rsid w:val="00DB11F1"/>
    <w:rsid w:val="00DB446B"/>
    <w:rsid w:val="00DB4757"/>
    <w:rsid w:val="00DC0384"/>
    <w:rsid w:val="00DF2BB7"/>
    <w:rsid w:val="00E043A5"/>
    <w:rsid w:val="00E12DDF"/>
    <w:rsid w:val="00E30AE7"/>
    <w:rsid w:val="00E355B4"/>
    <w:rsid w:val="00E86F1E"/>
    <w:rsid w:val="00EA249C"/>
    <w:rsid w:val="00EA65A3"/>
    <w:rsid w:val="00EC24E4"/>
    <w:rsid w:val="00EC65B2"/>
    <w:rsid w:val="00ED394B"/>
    <w:rsid w:val="00ED4B70"/>
    <w:rsid w:val="00EE7B47"/>
    <w:rsid w:val="00F25584"/>
    <w:rsid w:val="00F25C33"/>
    <w:rsid w:val="00F30245"/>
    <w:rsid w:val="00F40C2D"/>
    <w:rsid w:val="00F43151"/>
    <w:rsid w:val="00F7300A"/>
    <w:rsid w:val="00F868F9"/>
    <w:rsid w:val="00F87462"/>
    <w:rsid w:val="00F91FBF"/>
    <w:rsid w:val="00F95437"/>
    <w:rsid w:val="00FA365B"/>
    <w:rsid w:val="00FC1748"/>
    <w:rsid w:val="00FC4B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611"/>
    <w:pPr>
      <w:widowControl/>
      <w:tabs>
        <w:tab w:val="left" w:pos="90"/>
      </w:tabs>
      <w:spacing w:after="0" w:line="240" w:lineRule="auto"/>
      <w:ind w:left="360"/>
    </w:pPr>
    <w:rPr>
      <w:rFonts w:ascii="Times New Roman" w:eastAsia="Times New Roman" w:hAnsi="Times New Roman" w:cs="Arial"/>
      <w:sz w:val="28"/>
      <w:szCs w:val="24"/>
      <w:lang w:bidi="en-US"/>
    </w:rPr>
  </w:style>
  <w:style w:type="paragraph" w:styleId="Heading1">
    <w:name w:val="heading 1"/>
    <w:basedOn w:val="Normal"/>
    <w:next w:val="Normal"/>
    <w:link w:val="Heading1Char"/>
    <w:uiPriority w:val="9"/>
    <w:qFormat/>
    <w:rsid w:val="0016498B"/>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9E346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6498B"/>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16498B"/>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98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E346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6498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16498B"/>
    <w:rPr>
      <w:rFonts w:asciiTheme="majorHAnsi" w:eastAsiaTheme="majorEastAsia" w:hAnsiTheme="majorHAnsi" w:cstheme="majorBidi"/>
      <w:color w:val="243F60" w:themeColor="accent1" w:themeShade="7F"/>
    </w:rPr>
  </w:style>
  <w:style w:type="paragraph" w:styleId="NoSpacing">
    <w:name w:val="No Spacing"/>
    <w:uiPriority w:val="1"/>
    <w:qFormat/>
    <w:rsid w:val="00067ECC"/>
    <w:pPr>
      <w:spacing w:after="0" w:line="240" w:lineRule="auto"/>
    </w:pPr>
  </w:style>
  <w:style w:type="character" w:styleId="Hyperlink">
    <w:name w:val="Hyperlink"/>
    <w:basedOn w:val="DefaultParagraphFont"/>
    <w:uiPriority w:val="99"/>
    <w:rsid w:val="002C3611"/>
    <w:rPr>
      <w:color w:val="0000FF"/>
      <w:u w:val="single"/>
    </w:rPr>
  </w:style>
  <w:style w:type="paragraph" w:styleId="ListParagraph">
    <w:name w:val="List Paragraph"/>
    <w:basedOn w:val="Normal"/>
    <w:uiPriority w:val="34"/>
    <w:qFormat/>
    <w:rsid w:val="002C3611"/>
    <w:pPr>
      <w:ind w:left="720"/>
      <w:contextualSpacing/>
    </w:pPr>
  </w:style>
  <w:style w:type="paragraph" w:styleId="PlainText">
    <w:name w:val="Plain Text"/>
    <w:basedOn w:val="Normal"/>
    <w:link w:val="PlainTextChar"/>
    <w:uiPriority w:val="99"/>
    <w:semiHidden/>
    <w:unhideWhenUsed/>
    <w:rsid w:val="002C3611"/>
    <w:pPr>
      <w:tabs>
        <w:tab w:val="clear" w:pos="90"/>
      </w:tabs>
      <w:ind w:left="0"/>
    </w:pPr>
    <w:rPr>
      <w:rFonts w:ascii="Consolas" w:eastAsiaTheme="minorHAnsi" w:hAnsi="Consolas" w:cstheme="minorBidi"/>
      <w:sz w:val="21"/>
      <w:szCs w:val="21"/>
      <w:lang w:bidi="ar-SA"/>
    </w:rPr>
  </w:style>
  <w:style w:type="character" w:customStyle="1" w:styleId="PlainTextChar">
    <w:name w:val="Plain Text Char"/>
    <w:basedOn w:val="DefaultParagraphFont"/>
    <w:link w:val="PlainText"/>
    <w:uiPriority w:val="99"/>
    <w:semiHidden/>
    <w:rsid w:val="002C3611"/>
    <w:rPr>
      <w:rFonts w:ascii="Consolas" w:hAnsi="Consolas"/>
      <w:sz w:val="21"/>
      <w:szCs w:val="21"/>
    </w:rPr>
  </w:style>
  <w:style w:type="paragraph" w:styleId="BalloonText">
    <w:name w:val="Balloon Text"/>
    <w:basedOn w:val="Normal"/>
    <w:link w:val="BalloonTextChar"/>
    <w:uiPriority w:val="99"/>
    <w:semiHidden/>
    <w:unhideWhenUsed/>
    <w:rsid w:val="002C3611"/>
    <w:rPr>
      <w:rFonts w:ascii="Tahoma" w:hAnsi="Tahoma" w:cs="Tahoma"/>
      <w:sz w:val="16"/>
      <w:szCs w:val="16"/>
    </w:rPr>
  </w:style>
  <w:style w:type="character" w:customStyle="1" w:styleId="BalloonTextChar">
    <w:name w:val="Balloon Text Char"/>
    <w:basedOn w:val="DefaultParagraphFont"/>
    <w:link w:val="BalloonText"/>
    <w:uiPriority w:val="99"/>
    <w:semiHidden/>
    <w:rsid w:val="002C3611"/>
    <w:rPr>
      <w:rFonts w:ascii="Tahoma" w:eastAsia="Times New Roman" w:hAnsi="Tahoma" w:cs="Tahoma"/>
      <w:sz w:val="16"/>
      <w:szCs w:val="16"/>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ariba.epro.cgipdc.com:443/Buyer/Main/ad/webjumper?partition=pcsv&amp;username=lnorflee1&amp;passwordadapter=SingleSignOnWSAdapter&amp;itemID=5yi58n5.1k&amp;awcharset=UTF-8"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1367</Words>
  <Characters>7798</Characters>
  <Application>Microsoft Office Word</Application>
  <DocSecurity>4</DocSecurity>
  <Lines>64</Lines>
  <Paragraphs>18</Paragraphs>
  <ScaleCrop>false</ScaleCrop>
  <Company>University of Mary Washington</Company>
  <LinksUpToDate>false</LinksUpToDate>
  <CharactersWithSpaces>9147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Chapman</dc:creator>
  <cp:keywords/>
  <dc:description/>
  <cp:lastModifiedBy>DoIT</cp:lastModifiedBy>
  <cp:revision>2</cp:revision>
  <dcterms:created xsi:type="dcterms:W3CDTF">2012-01-10T21:56:00Z</dcterms:created>
  <dcterms:modified xsi:type="dcterms:W3CDTF">2012-01-10T21:56:00Z</dcterms:modified>
</cp:coreProperties>
</file>